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A8" w:rsidRPr="009152ED" w:rsidRDefault="00A243A8" w:rsidP="00967C48">
      <w:pPr>
        <w:pStyle w:val="Body"/>
        <w:spacing w:after="120" w:line="240" w:lineRule="auto"/>
        <w:jc w:val="center"/>
        <w:rPr>
          <w:rFonts w:ascii="Arial" w:hAnsi="Arial" w:cs="Arial"/>
          <w:b/>
          <w:bCs/>
          <w:color w:val="auto"/>
          <w:sz w:val="24"/>
          <w:szCs w:val="24"/>
          <w:lang w:val="en-GB"/>
        </w:rPr>
      </w:pPr>
      <w:bookmarkStart w:id="0" w:name="_GoBack"/>
      <w:bookmarkEnd w:id="0"/>
      <w:r w:rsidRPr="009152ED">
        <w:rPr>
          <w:rFonts w:ascii="Arial" w:hAnsi="Arial" w:cs="Arial"/>
          <w:b/>
          <w:bCs/>
          <w:color w:val="auto"/>
          <w:sz w:val="24"/>
          <w:szCs w:val="24"/>
          <w:lang w:val="en-GB"/>
        </w:rPr>
        <w:t>Situation in Georgia’s occupied territories</w:t>
      </w:r>
    </w:p>
    <w:p w:rsidR="00A243A8" w:rsidRPr="009152ED" w:rsidRDefault="00A243A8" w:rsidP="00967C48">
      <w:pPr>
        <w:pStyle w:val="Body"/>
        <w:shd w:val="clear" w:color="auto" w:fill="BFBFBF" w:themeFill="background1" w:themeFillShade="BF"/>
        <w:spacing w:after="120" w:line="240" w:lineRule="auto"/>
        <w:rPr>
          <w:rFonts w:ascii="Arial" w:hAnsi="Arial" w:cs="Arial"/>
          <w:b/>
          <w:bCs/>
          <w:color w:val="auto"/>
          <w:sz w:val="24"/>
          <w:szCs w:val="24"/>
          <w:u w:val="single"/>
          <w:lang w:val="en-GB"/>
        </w:rPr>
      </w:pPr>
      <w:r w:rsidRPr="009152ED">
        <w:rPr>
          <w:rFonts w:ascii="Arial" w:hAnsi="Arial" w:cs="Arial"/>
          <w:b/>
          <w:bCs/>
          <w:color w:val="auto"/>
          <w:sz w:val="24"/>
          <w:szCs w:val="24"/>
          <w:u w:val="single"/>
          <w:lang w:val="en-GB"/>
        </w:rPr>
        <w:t xml:space="preserve">Recent illegal developments </w:t>
      </w:r>
    </w:p>
    <w:p w:rsidR="00353925" w:rsidRPr="00353925" w:rsidRDefault="00D920D2" w:rsidP="00353925">
      <w:pPr>
        <w:pStyle w:val="ListParagraph"/>
        <w:numPr>
          <w:ilvl w:val="0"/>
          <w:numId w:val="31"/>
        </w:numPr>
        <w:ind w:left="450" w:hanging="450"/>
        <w:rPr>
          <w:rFonts w:ascii="Arial" w:hAnsi="Arial" w:cs="Arial"/>
          <w:szCs w:val="24"/>
        </w:rPr>
      </w:pPr>
      <w:r>
        <w:rPr>
          <w:rFonts w:ascii="Arial" w:hAnsi="Arial" w:cs="Arial"/>
          <w:szCs w:val="24"/>
        </w:rPr>
        <w:t>O</w:t>
      </w:r>
      <w:r w:rsidR="00353925" w:rsidRPr="00353925">
        <w:rPr>
          <w:rFonts w:ascii="Arial" w:hAnsi="Arial" w:cs="Arial"/>
          <w:szCs w:val="24"/>
        </w:rPr>
        <w:t>n 27</w:t>
      </w:r>
      <w:r w:rsidR="00353925" w:rsidRPr="00353925">
        <w:rPr>
          <w:rFonts w:ascii="Arial" w:hAnsi="Arial" w:cs="Arial"/>
          <w:szCs w:val="24"/>
          <w:vertAlign w:val="superscript"/>
        </w:rPr>
        <w:t>th</w:t>
      </w:r>
      <w:r w:rsidR="00353925" w:rsidRPr="00353925">
        <w:rPr>
          <w:rFonts w:ascii="Arial" w:hAnsi="Arial" w:cs="Arial"/>
          <w:szCs w:val="24"/>
        </w:rPr>
        <w:t xml:space="preserve"> of June, so-called security service of the occupied Abkhazia region has published a </w:t>
      </w:r>
      <w:r w:rsidR="00353925">
        <w:rPr>
          <w:rFonts w:ascii="Arial" w:hAnsi="Arial" w:cs="Arial"/>
          <w:szCs w:val="24"/>
        </w:rPr>
        <w:t xml:space="preserve">statement </w:t>
      </w:r>
      <w:r w:rsidR="00353925" w:rsidRPr="00353925">
        <w:rPr>
          <w:rFonts w:ascii="Arial" w:hAnsi="Arial" w:cs="Arial"/>
          <w:szCs w:val="24"/>
        </w:rPr>
        <w:t xml:space="preserve">about </w:t>
      </w:r>
      <w:r w:rsidR="00353925" w:rsidRPr="00353925">
        <w:rPr>
          <w:rFonts w:ascii="Arial" w:hAnsi="Arial" w:cs="Arial"/>
          <w:b/>
          <w:szCs w:val="24"/>
        </w:rPr>
        <w:t>imposing the temporary restrictions on movement across the occupation line.</w:t>
      </w:r>
      <w:r w:rsidR="00353925" w:rsidRPr="00353925">
        <w:rPr>
          <w:rFonts w:ascii="Arial" w:hAnsi="Arial" w:cs="Arial"/>
          <w:szCs w:val="24"/>
        </w:rPr>
        <w:t xml:space="preserve"> </w:t>
      </w:r>
    </w:p>
    <w:p w:rsidR="00353925" w:rsidRPr="00353925" w:rsidRDefault="00353925" w:rsidP="00353925">
      <w:pPr>
        <w:pStyle w:val="ListParagraph"/>
        <w:numPr>
          <w:ilvl w:val="0"/>
          <w:numId w:val="44"/>
        </w:numPr>
        <w:tabs>
          <w:tab w:val="left" w:pos="900"/>
          <w:tab w:val="left" w:pos="990"/>
        </w:tabs>
        <w:ind w:left="810"/>
        <w:rPr>
          <w:rFonts w:ascii="Arial" w:hAnsi="Arial" w:cs="Arial"/>
          <w:szCs w:val="24"/>
        </w:rPr>
      </w:pPr>
      <w:r w:rsidRPr="00353925">
        <w:rPr>
          <w:rFonts w:ascii="Arial" w:hAnsi="Arial" w:cs="Arial"/>
          <w:szCs w:val="24"/>
        </w:rPr>
        <w:t xml:space="preserve">Abovementioned decision will further aggravate humanitarian and socio-economic conditions of conflict-affected people on the ground. Needless to say that the closure of the occupation line is a start of another wave of Russia’s hybrid warfare. </w:t>
      </w:r>
    </w:p>
    <w:p w:rsidR="008441E3" w:rsidRPr="0024448F" w:rsidRDefault="008441E3" w:rsidP="008441E3">
      <w:pPr>
        <w:pStyle w:val="ListParagraph"/>
        <w:numPr>
          <w:ilvl w:val="0"/>
          <w:numId w:val="31"/>
        </w:numPr>
        <w:spacing w:after="120" w:line="240" w:lineRule="auto"/>
        <w:ind w:left="426" w:hanging="426"/>
        <w:contextualSpacing w:val="0"/>
        <w:jc w:val="both"/>
        <w:rPr>
          <w:rFonts w:ascii="Arial" w:hAnsi="Arial" w:cs="Arial"/>
          <w:b/>
          <w:bCs/>
          <w:szCs w:val="24"/>
          <w:u w:val="single"/>
          <w:lang w:val="en-GB"/>
        </w:rPr>
      </w:pPr>
      <w:r w:rsidRPr="0024448F">
        <w:rPr>
          <w:rFonts w:ascii="Arial" w:hAnsi="Arial" w:cs="Arial"/>
          <w:bCs/>
          <w:szCs w:val="24"/>
          <w:lang w:val="en-GB"/>
        </w:rPr>
        <w:t xml:space="preserve">Express concern over the recent </w:t>
      </w:r>
      <w:r w:rsidRPr="0024448F">
        <w:rPr>
          <w:rFonts w:ascii="Arial" w:hAnsi="Arial" w:cs="Arial"/>
          <w:b/>
          <w:bCs/>
          <w:szCs w:val="24"/>
          <w:lang w:val="en-GB"/>
        </w:rPr>
        <w:t>illegal so-called parliamentary elections</w:t>
      </w:r>
      <w:r w:rsidRPr="0024448F">
        <w:rPr>
          <w:rFonts w:ascii="Arial" w:hAnsi="Arial" w:cs="Arial"/>
          <w:bCs/>
          <w:szCs w:val="24"/>
          <w:lang w:val="en-GB"/>
        </w:rPr>
        <w:t xml:space="preserve"> held in the </w:t>
      </w:r>
      <w:r w:rsidRPr="0024448F">
        <w:rPr>
          <w:rFonts w:ascii="Arial" w:hAnsi="Arial" w:cs="Arial"/>
          <w:b/>
          <w:bCs/>
          <w:szCs w:val="24"/>
          <w:lang w:val="en-GB"/>
        </w:rPr>
        <w:t>occupied Tskhinvali region.</w:t>
      </w:r>
    </w:p>
    <w:p w:rsidR="008441E3" w:rsidRPr="0024448F" w:rsidRDefault="008441E3" w:rsidP="008441E3">
      <w:pPr>
        <w:pStyle w:val="ListParagraph"/>
        <w:numPr>
          <w:ilvl w:val="0"/>
          <w:numId w:val="37"/>
        </w:numPr>
        <w:spacing w:after="120" w:line="240" w:lineRule="auto"/>
        <w:ind w:left="851" w:hanging="425"/>
        <w:contextualSpacing w:val="0"/>
        <w:jc w:val="both"/>
        <w:rPr>
          <w:rFonts w:ascii="Arial" w:hAnsi="Arial" w:cs="Arial"/>
          <w:szCs w:val="24"/>
          <w:lang w:val="en-GB"/>
        </w:rPr>
      </w:pPr>
      <w:r>
        <w:rPr>
          <w:rFonts w:ascii="Arial" w:hAnsi="Arial" w:cs="Arial"/>
          <w:szCs w:val="24"/>
          <w:lang w:val="en-GB"/>
        </w:rPr>
        <w:t>This move b</w:t>
      </w:r>
      <w:r w:rsidRPr="0024448F">
        <w:rPr>
          <w:rFonts w:ascii="Arial" w:hAnsi="Arial" w:cs="Arial"/>
          <w:szCs w:val="24"/>
          <w:lang w:val="en-GB"/>
        </w:rPr>
        <w:t>latantly violates the sovereignty and territorial integrity of Georgia within its int</w:t>
      </w:r>
      <w:r>
        <w:rPr>
          <w:rFonts w:ascii="Arial" w:hAnsi="Arial" w:cs="Arial"/>
          <w:szCs w:val="24"/>
          <w:lang w:val="en-GB"/>
        </w:rPr>
        <w:t xml:space="preserve">ernationally recognized borders and </w:t>
      </w:r>
      <w:r w:rsidRPr="0024448F">
        <w:rPr>
          <w:rFonts w:ascii="Arial" w:hAnsi="Arial" w:cs="Arial"/>
          <w:szCs w:val="24"/>
          <w:lang w:val="en-GB"/>
        </w:rPr>
        <w:t xml:space="preserve">cannot have any legal effect, as they </w:t>
      </w:r>
      <w:r>
        <w:rPr>
          <w:rFonts w:ascii="Arial" w:hAnsi="Arial" w:cs="Arial"/>
          <w:szCs w:val="24"/>
          <w:lang w:val="en-GB"/>
        </w:rPr>
        <w:t>contradict</w:t>
      </w:r>
      <w:r w:rsidRPr="0024448F">
        <w:rPr>
          <w:rFonts w:ascii="Arial" w:hAnsi="Arial" w:cs="Arial"/>
          <w:szCs w:val="24"/>
          <w:lang w:val="en-GB"/>
        </w:rPr>
        <w:t xml:space="preserve"> the fundamental norms and principles of international law.</w:t>
      </w:r>
    </w:p>
    <w:p w:rsidR="002A39B4" w:rsidRDefault="00A243A8" w:rsidP="009D1DEE">
      <w:pPr>
        <w:pStyle w:val="ListParagraph"/>
        <w:numPr>
          <w:ilvl w:val="0"/>
          <w:numId w:val="31"/>
        </w:numPr>
        <w:spacing w:after="120" w:line="240" w:lineRule="auto"/>
        <w:ind w:left="426" w:hanging="426"/>
        <w:contextualSpacing w:val="0"/>
        <w:jc w:val="both"/>
        <w:rPr>
          <w:rFonts w:ascii="Arial" w:hAnsi="Arial" w:cs="Arial"/>
          <w:szCs w:val="24"/>
          <w:lang w:val="en-GB"/>
        </w:rPr>
      </w:pPr>
      <w:r w:rsidRPr="009152ED">
        <w:rPr>
          <w:rFonts w:ascii="Arial" w:hAnsi="Arial" w:cs="Arial"/>
          <w:szCs w:val="24"/>
          <w:lang w:val="en-GB"/>
        </w:rPr>
        <w:t xml:space="preserve">Express </w:t>
      </w:r>
      <w:r w:rsidRPr="009D1DEE">
        <w:rPr>
          <w:rFonts w:ascii="Arial" w:hAnsi="Arial" w:cs="Arial"/>
          <w:b/>
          <w:szCs w:val="24"/>
          <w:lang w:val="en-GB"/>
        </w:rPr>
        <w:t xml:space="preserve">concern </w:t>
      </w:r>
      <w:r w:rsidRPr="009D1DEE">
        <w:rPr>
          <w:rFonts w:ascii="Arial" w:hAnsi="Arial" w:cs="Arial"/>
          <w:szCs w:val="24"/>
          <w:lang w:val="en-GB"/>
        </w:rPr>
        <w:t xml:space="preserve">over </w:t>
      </w:r>
      <w:r w:rsidR="009D1DEE" w:rsidRPr="009D1DEE">
        <w:rPr>
          <w:rFonts w:ascii="Arial" w:hAnsi="Arial" w:cs="Arial"/>
          <w:szCs w:val="24"/>
          <w:lang w:val="en-GB"/>
        </w:rPr>
        <w:t>the</w:t>
      </w:r>
      <w:r w:rsidR="002A39B4">
        <w:rPr>
          <w:rFonts w:ascii="Arial" w:hAnsi="Arial" w:cs="Arial"/>
          <w:szCs w:val="24"/>
          <w:lang w:val="en-GB"/>
        </w:rPr>
        <w:t xml:space="preserve"> recent alarming developments restricting the freedom of movement across the occupation line, in particular:</w:t>
      </w:r>
    </w:p>
    <w:p w:rsidR="0012505C" w:rsidRPr="00A4743E" w:rsidRDefault="00570D55" w:rsidP="0012505C">
      <w:pPr>
        <w:pStyle w:val="ListParagraph"/>
        <w:numPr>
          <w:ilvl w:val="0"/>
          <w:numId w:val="42"/>
        </w:numPr>
        <w:spacing w:after="120" w:line="240" w:lineRule="auto"/>
        <w:ind w:left="850" w:hanging="425"/>
        <w:contextualSpacing w:val="0"/>
        <w:jc w:val="both"/>
        <w:rPr>
          <w:rFonts w:ascii="Arial" w:hAnsi="Arial" w:cs="Arial"/>
        </w:rPr>
      </w:pPr>
      <w:r>
        <w:rPr>
          <w:rFonts w:ascii="Arial" w:hAnsi="Arial" w:cs="Arial"/>
        </w:rPr>
        <w:t>A</w:t>
      </w:r>
      <w:r w:rsidR="0012505C" w:rsidRPr="00A4743E">
        <w:rPr>
          <w:rFonts w:ascii="Arial" w:hAnsi="Arial" w:cs="Arial"/>
        </w:rPr>
        <w:t xml:space="preserve">nother death of the Georgian citizen </w:t>
      </w:r>
      <w:r w:rsidR="0012505C" w:rsidRPr="00A4743E">
        <w:rPr>
          <w:rFonts w:ascii="Arial" w:hAnsi="Arial" w:cs="Arial"/>
          <w:b/>
        </w:rPr>
        <w:t>Irakli</w:t>
      </w:r>
      <w:r w:rsidR="0012505C" w:rsidRPr="00A4743E">
        <w:rPr>
          <w:rFonts w:ascii="Arial" w:hAnsi="Arial" w:cs="Arial"/>
        </w:rPr>
        <w:t xml:space="preserve"> </w:t>
      </w:r>
      <w:r w:rsidR="0012505C" w:rsidRPr="00A4743E">
        <w:rPr>
          <w:rFonts w:ascii="Arial" w:hAnsi="Arial" w:cs="Arial"/>
          <w:b/>
        </w:rPr>
        <w:t xml:space="preserve">Kvaratskhelia </w:t>
      </w:r>
      <w:r w:rsidR="0012505C" w:rsidRPr="00A4743E">
        <w:rPr>
          <w:rFonts w:ascii="Arial" w:hAnsi="Arial" w:cs="Arial"/>
        </w:rPr>
        <w:t xml:space="preserve">under unclear and suspicious circumstances at </w:t>
      </w:r>
      <w:r w:rsidR="0012505C" w:rsidRPr="00A4743E">
        <w:rPr>
          <w:rFonts w:ascii="Arial" w:hAnsi="Arial" w:cs="Arial"/>
          <w:b/>
          <w:u w:val="single"/>
          <w:lang w:val="en-GB"/>
        </w:rPr>
        <w:t>military base of Russian FSB</w:t>
      </w:r>
      <w:r w:rsidR="0012505C" w:rsidRPr="00A4743E">
        <w:rPr>
          <w:rFonts w:ascii="Arial" w:hAnsi="Arial" w:cs="Arial"/>
          <w:b/>
          <w:lang w:val="en-GB"/>
        </w:rPr>
        <w:t xml:space="preserve"> forces</w:t>
      </w:r>
      <w:r w:rsidR="0012505C" w:rsidRPr="00A4743E">
        <w:rPr>
          <w:rFonts w:ascii="Arial" w:hAnsi="Arial" w:cs="Arial"/>
        </w:rPr>
        <w:t xml:space="preserve"> in Abkhazia region</w:t>
      </w:r>
      <w:r>
        <w:rPr>
          <w:rFonts w:ascii="Arial" w:hAnsi="Arial" w:cs="Arial"/>
        </w:rPr>
        <w:t xml:space="preserve"> after being arbitrarily detained for so-called illegal border crossing by the Russian FSB Forces.</w:t>
      </w:r>
      <w:r w:rsidR="0012505C" w:rsidRPr="00A4743E">
        <w:rPr>
          <w:rFonts w:ascii="Arial" w:hAnsi="Arial" w:cs="Arial"/>
        </w:rPr>
        <w:t xml:space="preserve">  </w:t>
      </w:r>
    </w:p>
    <w:p w:rsidR="002A39B4" w:rsidRPr="002A39B4" w:rsidRDefault="00EC228C" w:rsidP="00EC228C">
      <w:pPr>
        <w:pStyle w:val="ListParagraph"/>
        <w:numPr>
          <w:ilvl w:val="0"/>
          <w:numId w:val="42"/>
        </w:numPr>
        <w:spacing w:after="120" w:line="240" w:lineRule="auto"/>
        <w:ind w:left="850" w:hanging="425"/>
        <w:contextualSpacing w:val="0"/>
        <w:jc w:val="both"/>
        <w:rPr>
          <w:rFonts w:ascii="Arial" w:hAnsi="Arial" w:cs="Arial"/>
          <w:lang w:val="en-GB"/>
        </w:rPr>
      </w:pPr>
      <w:r>
        <w:rPr>
          <w:rFonts w:ascii="Arial" w:hAnsi="Arial" w:cs="Arial"/>
          <w:lang w:val="en-GB"/>
        </w:rPr>
        <w:t>T</w:t>
      </w:r>
      <w:r w:rsidR="002A39B4" w:rsidRPr="002A39B4">
        <w:rPr>
          <w:rFonts w:ascii="Arial" w:hAnsi="Arial" w:cs="Arial"/>
          <w:lang w:val="en-GB"/>
        </w:rPr>
        <w:t xml:space="preserve">he recent case when the family residing in Gali district had to bring the body of the deceased 53 year-old Gocha Tufuria to Orsantia-Otobaia Bridge while the rest of the family was gathered on the other side of the bridge to bid farewell to their dead relative. The occupation regime did not allow them to cross the occupation line. Only those relatives who payed 200 Lari managed to enter Abkhazia region. </w:t>
      </w:r>
    </w:p>
    <w:p w:rsidR="00967C48" w:rsidRPr="009D1DEE" w:rsidRDefault="00EC228C" w:rsidP="002A39B4">
      <w:pPr>
        <w:pStyle w:val="ListParagraph"/>
        <w:numPr>
          <w:ilvl w:val="0"/>
          <w:numId w:val="42"/>
        </w:numPr>
        <w:spacing w:after="120" w:line="240" w:lineRule="auto"/>
        <w:ind w:left="851" w:hanging="425"/>
        <w:jc w:val="both"/>
        <w:rPr>
          <w:rFonts w:ascii="Arial" w:hAnsi="Arial" w:cs="Arial"/>
          <w:szCs w:val="24"/>
          <w:lang w:val="en-GB"/>
        </w:rPr>
      </w:pPr>
      <w:r>
        <w:rPr>
          <w:rFonts w:ascii="Arial" w:hAnsi="Arial" w:cs="Arial"/>
          <w:lang w:val="en-GB"/>
        </w:rPr>
        <w:t>T</w:t>
      </w:r>
      <w:r w:rsidR="002A39B4" w:rsidRPr="002A39B4">
        <w:rPr>
          <w:rFonts w:ascii="Arial" w:hAnsi="Arial" w:cs="Arial"/>
          <w:lang w:val="en-GB"/>
        </w:rPr>
        <w:t>he</w:t>
      </w:r>
      <w:r w:rsidR="002A39B4">
        <w:rPr>
          <w:rFonts w:ascii="Arial" w:hAnsi="Arial" w:cs="Arial"/>
          <w:szCs w:val="24"/>
          <w:lang w:val="en-GB"/>
        </w:rPr>
        <w:t xml:space="preserve"> </w:t>
      </w:r>
      <w:r w:rsidR="00570D55">
        <w:rPr>
          <w:rFonts w:ascii="Arial" w:hAnsi="Arial" w:cs="Arial"/>
          <w:szCs w:val="24"/>
          <w:lang w:val="en-GB"/>
        </w:rPr>
        <w:t>recent long-term closure of the occupation line in both Abkhazia and Tskhinvali regions</w:t>
      </w:r>
      <w:r w:rsidR="00A243A8" w:rsidRPr="009D1DEE">
        <w:rPr>
          <w:rFonts w:ascii="Arial" w:hAnsi="Arial" w:cs="Arial"/>
          <w:b/>
          <w:szCs w:val="24"/>
          <w:lang w:val="en-GB"/>
        </w:rPr>
        <w:t>.</w:t>
      </w:r>
      <w:r w:rsidR="00A243A8" w:rsidRPr="009D1DEE">
        <w:rPr>
          <w:rFonts w:ascii="Arial" w:hAnsi="Arial" w:cs="Arial"/>
          <w:szCs w:val="24"/>
          <w:lang w:val="en-GB"/>
        </w:rPr>
        <w:t xml:space="preserve"> </w:t>
      </w:r>
      <w:r w:rsidR="00570D55">
        <w:rPr>
          <w:rFonts w:ascii="Arial" w:hAnsi="Arial" w:cs="Arial"/>
          <w:szCs w:val="24"/>
          <w:lang w:val="en-GB"/>
        </w:rPr>
        <w:t xml:space="preserve"> </w:t>
      </w:r>
    </w:p>
    <w:p w:rsidR="009D1DEE" w:rsidRPr="009D1DEE" w:rsidRDefault="00967C48" w:rsidP="002A39B4">
      <w:pPr>
        <w:spacing w:after="120" w:line="240" w:lineRule="auto"/>
        <w:ind w:left="1701" w:hanging="850"/>
        <w:jc w:val="both"/>
        <w:rPr>
          <w:rFonts w:ascii="Arial" w:hAnsi="Arial" w:cs="Arial"/>
          <w:i/>
          <w:sz w:val="24"/>
          <w:szCs w:val="24"/>
          <w:lang w:val="en-GB"/>
        </w:rPr>
      </w:pPr>
      <w:r w:rsidRPr="009D1DEE">
        <w:rPr>
          <w:rFonts w:ascii="Arial" w:hAnsi="Arial" w:cs="Arial"/>
          <w:b/>
          <w:i/>
          <w:sz w:val="24"/>
          <w:szCs w:val="24"/>
          <w:lang w:val="en-GB"/>
        </w:rPr>
        <w:t xml:space="preserve">* </w:t>
      </w:r>
      <w:r w:rsidRPr="009152ED">
        <w:rPr>
          <w:rFonts w:ascii="Arial" w:hAnsi="Arial" w:cs="Arial"/>
          <w:b/>
          <w:i/>
          <w:sz w:val="24"/>
          <w:szCs w:val="24"/>
          <w:u w:val="single"/>
          <w:lang w:val="en-GB"/>
        </w:rPr>
        <w:t>Note:</w:t>
      </w:r>
      <w:r w:rsidRPr="009152ED">
        <w:rPr>
          <w:rFonts w:ascii="Arial" w:hAnsi="Arial" w:cs="Arial"/>
          <w:i/>
          <w:sz w:val="24"/>
          <w:szCs w:val="24"/>
          <w:lang w:val="en-GB"/>
        </w:rPr>
        <w:t xml:space="preserve"> O</w:t>
      </w:r>
      <w:r w:rsidR="00A243A8" w:rsidRPr="009152ED">
        <w:rPr>
          <w:rFonts w:ascii="Arial" w:hAnsi="Arial" w:cs="Arial"/>
          <w:i/>
          <w:sz w:val="24"/>
          <w:szCs w:val="24"/>
          <w:lang w:val="en-GB"/>
        </w:rPr>
        <w:t xml:space="preserve">n </w:t>
      </w:r>
      <w:r w:rsidRPr="009152ED">
        <w:rPr>
          <w:rFonts w:ascii="Arial" w:hAnsi="Arial" w:cs="Arial"/>
          <w:i/>
          <w:sz w:val="24"/>
          <w:szCs w:val="24"/>
          <w:lang w:val="en-GB"/>
        </w:rPr>
        <w:t xml:space="preserve">11-12 </w:t>
      </w:r>
      <w:r w:rsidR="00A243A8" w:rsidRPr="009152ED">
        <w:rPr>
          <w:rFonts w:ascii="Arial" w:hAnsi="Arial" w:cs="Arial"/>
          <w:i/>
          <w:sz w:val="24"/>
          <w:szCs w:val="24"/>
          <w:lang w:val="en-GB"/>
        </w:rPr>
        <w:t xml:space="preserve">January 2019, </w:t>
      </w:r>
      <w:r w:rsidRPr="009152ED">
        <w:rPr>
          <w:rFonts w:ascii="Arial" w:hAnsi="Arial" w:cs="Arial"/>
          <w:i/>
          <w:sz w:val="24"/>
          <w:szCs w:val="24"/>
          <w:lang w:val="en-GB"/>
        </w:rPr>
        <w:t>Sokhumi and Tskhinvali occupation regimes closed the occupation line</w:t>
      </w:r>
      <w:r w:rsidR="00A243A8" w:rsidRPr="009152ED">
        <w:rPr>
          <w:rFonts w:ascii="Arial" w:hAnsi="Arial" w:cs="Arial"/>
          <w:i/>
          <w:sz w:val="24"/>
          <w:szCs w:val="24"/>
          <w:lang w:val="en-GB"/>
        </w:rPr>
        <w:t xml:space="preserve"> referring to spread of flu virus in Tbilisi controlled territory.</w:t>
      </w:r>
      <w:r w:rsidR="009D1DEE">
        <w:rPr>
          <w:rFonts w:ascii="Arial" w:hAnsi="Arial" w:cs="Arial"/>
          <w:i/>
          <w:sz w:val="24"/>
          <w:szCs w:val="24"/>
          <w:lang w:val="en-GB"/>
        </w:rPr>
        <w:t xml:space="preserve"> The occupation regime in Sokhumi opened the crossings after almost one month</w:t>
      </w:r>
      <w:r w:rsidR="00570D55">
        <w:rPr>
          <w:rFonts w:ascii="Arial" w:hAnsi="Arial" w:cs="Arial"/>
          <w:i/>
          <w:sz w:val="24"/>
          <w:szCs w:val="24"/>
          <w:lang w:val="en-GB"/>
        </w:rPr>
        <w:t xml:space="preserve"> and in Tskhinvali after more than two months</w:t>
      </w:r>
      <w:r w:rsidR="009D1DEE">
        <w:rPr>
          <w:rFonts w:ascii="Arial" w:hAnsi="Arial" w:cs="Arial"/>
          <w:i/>
          <w:sz w:val="24"/>
          <w:szCs w:val="24"/>
          <w:lang w:val="en-GB"/>
        </w:rPr>
        <w:t>.</w:t>
      </w:r>
    </w:p>
    <w:p w:rsidR="00A243A8" w:rsidRPr="009D1DEE" w:rsidRDefault="00A243A8" w:rsidP="002A39B4">
      <w:pPr>
        <w:pStyle w:val="ListParagraph"/>
        <w:numPr>
          <w:ilvl w:val="0"/>
          <w:numId w:val="36"/>
        </w:numPr>
        <w:spacing w:after="120" w:line="240" w:lineRule="auto"/>
        <w:ind w:left="1276" w:hanging="425"/>
        <w:contextualSpacing w:val="0"/>
        <w:jc w:val="both"/>
        <w:rPr>
          <w:rFonts w:ascii="Arial" w:hAnsi="Arial" w:cs="Arial"/>
          <w:szCs w:val="24"/>
          <w:lang w:val="en-GB"/>
        </w:rPr>
      </w:pPr>
      <w:r w:rsidRPr="009D1DEE">
        <w:rPr>
          <w:rFonts w:ascii="Arial" w:hAnsi="Arial" w:cs="Arial"/>
          <w:szCs w:val="24"/>
          <w:lang w:val="en-GB"/>
        </w:rPr>
        <w:t xml:space="preserve">In fact, the motives of the occupation regimes are clear, since this is an alternate desire to </w:t>
      </w:r>
      <w:r w:rsidR="00967C48" w:rsidRPr="009D1DEE">
        <w:rPr>
          <w:rFonts w:ascii="Arial" w:hAnsi="Arial" w:cs="Arial"/>
          <w:szCs w:val="24"/>
          <w:lang w:val="en-GB"/>
        </w:rPr>
        <w:t>cease the</w:t>
      </w:r>
      <w:r w:rsidRPr="009D1DEE">
        <w:rPr>
          <w:rFonts w:ascii="Arial" w:hAnsi="Arial" w:cs="Arial"/>
          <w:szCs w:val="24"/>
          <w:lang w:val="en-GB"/>
        </w:rPr>
        <w:t xml:space="preserve"> free movement </w:t>
      </w:r>
      <w:r w:rsidR="00967C48" w:rsidRPr="009D1DEE">
        <w:rPr>
          <w:rFonts w:ascii="Arial" w:hAnsi="Arial" w:cs="Arial"/>
          <w:szCs w:val="24"/>
          <w:lang w:val="en-GB"/>
        </w:rPr>
        <w:t>across the occupation line and cut the links with the rest of Georgia</w:t>
      </w:r>
      <w:r w:rsidRPr="009D1DEE">
        <w:rPr>
          <w:rFonts w:ascii="Arial" w:hAnsi="Arial" w:cs="Arial"/>
          <w:szCs w:val="24"/>
          <w:lang w:val="en-GB"/>
        </w:rPr>
        <w:t>.</w:t>
      </w:r>
    </w:p>
    <w:p w:rsidR="00967C48" w:rsidRPr="0024448F" w:rsidRDefault="00967C48" w:rsidP="002A39B4">
      <w:pPr>
        <w:pStyle w:val="ListParagraph"/>
        <w:numPr>
          <w:ilvl w:val="0"/>
          <w:numId w:val="36"/>
        </w:numPr>
        <w:spacing w:after="120" w:line="240" w:lineRule="auto"/>
        <w:ind w:left="1276" w:hanging="425"/>
        <w:contextualSpacing w:val="0"/>
        <w:jc w:val="both"/>
        <w:rPr>
          <w:rFonts w:ascii="Arial" w:hAnsi="Arial" w:cs="Arial"/>
          <w:szCs w:val="24"/>
          <w:lang w:val="en-GB"/>
        </w:rPr>
      </w:pPr>
      <w:r w:rsidRPr="009D1DEE">
        <w:rPr>
          <w:rFonts w:ascii="Arial" w:hAnsi="Arial" w:cs="Arial"/>
          <w:szCs w:val="24"/>
          <w:lang w:val="en-GB"/>
        </w:rPr>
        <w:t xml:space="preserve">Stress that the </w:t>
      </w:r>
      <w:r w:rsidRPr="009D1DEE">
        <w:rPr>
          <w:rFonts w:ascii="Arial" w:hAnsi="Arial" w:cs="Arial"/>
          <w:b/>
          <w:szCs w:val="24"/>
          <w:lang w:val="en-GB"/>
        </w:rPr>
        <w:t xml:space="preserve">above </w:t>
      </w:r>
      <w:r w:rsidRPr="009D1DEE">
        <w:rPr>
          <w:rFonts w:ascii="Arial" w:hAnsi="Arial" w:cs="Arial"/>
          <w:b/>
          <w:szCs w:val="24"/>
          <w:u w:val="single"/>
          <w:lang w:val="en-GB"/>
        </w:rPr>
        <w:t xml:space="preserve">restrictions </w:t>
      </w:r>
      <w:r w:rsidR="00570D55">
        <w:rPr>
          <w:rFonts w:ascii="Arial" w:hAnsi="Arial" w:cs="Arial"/>
          <w:b/>
          <w:szCs w:val="24"/>
          <w:u w:val="single"/>
          <w:lang w:val="en-GB"/>
        </w:rPr>
        <w:t xml:space="preserve">were attempts to </w:t>
      </w:r>
      <w:r w:rsidRPr="009D1DEE">
        <w:rPr>
          <w:rFonts w:ascii="Arial" w:hAnsi="Arial" w:cs="Arial"/>
          <w:b/>
          <w:szCs w:val="24"/>
          <w:u w:val="single"/>
          <w:lang w:val="en-GB"/>
        </w:rPr>
        <w:t>fully isolate</w:t>
      </w:r>
      <w:r w:rsidRPr="009D1DEE">
        <w:rPr>
          <w:rFonts w:ascii="Arial" w:hAnsi="Arial" w:cs="Arial"/>
          <w:szCs w:val="24"/>
          <w:lang w:val="en-GB"/>
        </w:rPr>
        <w:t xml:space="preserve"> both occupied regions and </w:t>
      </w:r>
      <w:r w:rsidRPr="009D1DEE">
        <w:rPr>
          <w:rFonts w:ascii="Arial" w:hAnsi="Arial" w:cs="Arial"/>
          <w:b/>
          <w:szCs w:val="24"/>
          <w:lang w:val="en-GB"/>
        </w:rPr>
        <w:t>create</w:t>
      </w:r>
      <w:r w:rsidR="00570D55">
        <w:rPr>
          <w:rFonts w:ascii="Arial" w:hAnsi="Arial" w:cs="Arial"/>
          <w:b/>
          <w:szCs w:val="24"/>
          <w:lang w:val="en-GB"/>
        </w:rPr>
        <w:t>d</w:t>
      </w:r>
      <w:r w:rsidRPr="009D1DEE">
        <w:rPr>
          <w:rFonts w:ascii="Arial" w:hAnsi="Arial" w:cs="Arial"/>
          <w:b/>
          <w:szCs w:val="24"/>
          <w:lang w:val="en-GB"/>
        </w:rPr>
        <w:t xml:space="preserve"> </w:t>
      </w:r>
      <w:r w:rsidRPr="009D1DEE">
        <w:rPr>
          <w:rFonts w:ascii="Arial" w:hAnsi="Arial" w:cs="Arial"/>
          <w:b/>
          <w:szCs w:val="24"/>
          <w:u w:val="single"/>
          <w:lang w:val="en-GB"/>
        </w:rPr>
        <w:t>risk for serious humanitarian crisis</w:t>
      </w:r>
      <w:r w:rsidRPr="009D1DEE">
        <w:rPr>
          <w:rFonts w:ascii="Arial" w:hAnsi="Arial" w:cs="Arial"/>
          <w:b/>
          <w:szCs w:val="24"/>
          <w:lang w:val="en-GB"/>
        </w:rPr>
        <w:t xml:space="preserve"> particularly in Gali and Akhalgori districts.</w:t>
      </w:r>
    </w:p>
    <w:p w:rsidR="00A8304D" w:rsidRPr="009152ED" w:rsidRDefault="00EC228C" w:rsidP="002A39B4">
      <w:pPr>
        <w:pStyle w:val="ListParagraph"/>
        <w:numPr>
          <w:ilvl w:val="0"/>
          <w:numId w:val="42"/>
        </w:numPr>
        <w:spacing w:after="120" w:line="240" w:lineRule="auto"/>
        <w:ind w:left="851" w:hanging="425"/>
        <w:jc w:val="both"/>
        <w:rPr>
          <w:rFonts w:ascii="Arial" w:hAnsi="Arial" w:cs="Arial"/>
          <w:b/>
          <w:bCs/>
          <w:szCs w:val="24"/>
          <w:u w:val="single"/>
          <w:lang w:val="en-GB"/>
        </w:rPr>
      </w:pPr>
      <w:r>
        <w:rPr>
          <w:rFonts w:ascii="Arial" w:hAnsi="Arial" w:cs="Arial"/>
          <w:bCs/>
          <w:szCs w:val="24"/>
          <w:lang w:val="en-GB"/>
        </w:rPr>
        <w:t>T</w:t>
      </w:r>
      <w:r w:rsidR="002A39B4">
        <w:rPr>
          <w:rFonts w:ascii="Arial" w:hAnsi="Arial" w:cs="Arial"/>
          <w:bCs/>
          <w:szCs w:val="24"/>
          <w:lang w:val="en-GB"/>
        </w:rPr>
        <w:t>he</w:t>
      </w:r>
      <w:r w:rsidR="00A8304D" w:rsidRPr="009152ED">
        <w:rPr>
          <w:rFonts w:ascii="Arial" w:hAnsi="Arial" w:cs="Arial"/>
          <w:bCs/>
          <w:szCs w:val="24"/>
          <w:lang w:val="en-GB"/>
        </w:rPr>
        <w:t xml:space="preserve"> </w:t>
      </w:r>
      <w:r w:rsidR="00A61279" w:rsidRPr="009152ED">
        <w:rPr>
          <w:rFonts w:ascii="Arial" w:hAnsi="Arial" w:cs="Arial"/>
          <w:b/>
          <w:bCs/>
          <w:szCs w:val="24"/>
          <w:lang w:val="en-GB"/>
        </w:rPr>
        <w:t>decision of Tskhinvali occupation regime</w:t>
      </w:r>
      <w:r w:rsidR="00DF766B" w:rsidRPr="009152ED">
        <w:rPr>
          <w:rFonts w:ascii="Arial" w:hAnsi="Arial" w:cs="Arial"/>
          <w:b/>
          <w:bCs/>
          <w:szCs w:val="24"/>
          <w:lang w:val="en-GB"/>
        </w:rPr>
        <w:t xml:space="preserve">, imposing further restrictions for </w:t>
      </w:r>
      <w:r w:rsidR="00A8304D" w:rsidRPr="009152ED">
        <w:rPr>
          <w:rFonts w:ascii="Arial" w:hAnsi="Arial" w:cs="Arial"/>
          <w:b/>
          <w:bCs/>
          <w:szCs w:val="24"/>
          <w:lang w:val="en-GB"/>
        </w:rPr>
        <w:t>crossing the occupation line</w:t>
      </w:r>
      <w:r w:rsidR="00A8304D" w:rsidRPr="009152ED">
        <w:rPr>
          <w:rFonts w:ascii="Arial" w:hAnsi="Arial" w:cs="Arial"/>
          <w:bCs/>
          <w:szCs w:val="24"/>
          <w:lang w:val="en-GB"/>
        </w:rPr>
        <w:t>.</w:t>
      </w:r>
    </w:p>
    <w:p w:rsidR="0024448F" w:rsidRPr="0024448F" w:rsidRDefault="00A8304D" w:rsidP="0024448F">
      <w:pPr>
        <w:pStyle w:val="ListParagraph"/>
        <w:numPr>
          <w:ilvl w:val="0"/>
          <w:numId w:val="36"/>
        </w:numPr>
        <w:tabs>
          <w:tab w:val="left" w:pos="720"/>
          <w:tab w:val="left" w:pos="900"/>
        </w:tabs>
        <w:spacing w:after="120" w:line="240" w:lineRule="auto"/>
        <w:ind w:left="900" w:hanging="450"/>
        <w:jc w:val="both"/>
        <w:rPr>
          <w:rFonts w:ascii="Arial" w:hAnsi="Arial" w:cs="Arial"/>
          <w:b/>
          <w:bCs/>
          <w:szCs w:val="24"/>
          <w:u w:val="single"/>
          <w:lang w:val="en-GB"/>
        </w:rPr>
      </w:pPr>
      <w:r w:rsidRPr="009D1DEE">
        <w:rPr>
          <w:rFonts w:ascii="Arial" w:hAnsi="Arial" w:cs="Arial"/>
          <w:b/>
          <w:i/>
          <w:szCs w:val="24"/>
          <w:lang w:val="en-GB"/>
        </w:rPr>
        <w:t xml:space="preserve">* </w:t>
      </w:r>
      <w:r w:rsidRPr="009152ED">
        <w:rPr>
          <w:rFonts w:ascii="Arial" w:hAnsi="Arial" w:cs="Arial"/>
          <w:b/>
          <w:i/>
          <w:szCs w:val="24"/>
          <w:u w:val="single"/>
          <w:lang w:val="en-GB"/>
        </w:rPr>
        <w:t>Note</w:t>
      </w:r>
      <w:r w:rsidRPr="009F1C7E">
        <w:rPr>
          <w:rFonts w:ascii="Arial" w:hAnsi="Arial" w:cs="Arial"/>
          <w:b/>
          <w:i/>
          <w:szCs w:val="24"/>
          <w:lang w:val="en-GB"/>
        </w:rPr>
        <w:t>:</w:t>
      </w:r>
      <w:r w:rsidRPr="009152ED">
        <w:rPr>
          <w:rFonts w:ascii="Arial" w:hAnsi="Arial" w:cs="Arial"/>
          <w:i/>
          <w:szCs w:val="24"/>
          <w:lang w:val="en-GB"/>
        </w:rPr>
        <w:t xml:space="preserve"> </w:t>
      </w:r>
      <w:r w:rsidR="006F6AB8" w:rsidRPr="009152ED">
        <w:rPr>
          <w:rFonts w:ascii="Arial" w:hAnsi="Arial" w:cs="Arial"/>
          <w:bCs/>
          <w:i/>
          <w:szCs w:val="24"/>
          <w:lang w:val="en-GB"/>
        </w:rPr>
        <w:t xml:space="preserve">New </w:t>
      </w:r>
      <w:r w:rsidR="006F6AB8">
        <w:rPr>
          <w:rFonts w:ascii="Arial" w:hAnsi="Arial" w:cs="Arial"/>
          <w:bCs/>
          <w:i/>
          <w:szCs w:val="24"/>
          <w:lang w:val="en-GB"/>
        </w:rPr>
        <w:t>restrictions</w:t>
      </w:r>
      <w:r w:rsidR="006F6AB8" w:rsidRPr="009152ED">
        <w:rPr>
          <w:rFonts w:ascii="Arial" w:hAnsi="Arial" w:cs="Arial"/>
          <w:bCs/>
          <w:i/>
          <w:szCs w:val="24"/>
          <w:lang w:val="en-GB"/>
        </w:rPr>
        <w:t xml:space="preserve"> </w:t>
      </w:r>
      <w:r w:rsidR="006F6AB8">
        <w:rPr>
          <w:rFonts w:ascii="Arial" w:hAnsi="Arial" w:cs="Arial"/>
          <w:bCs/>
          <w:i/>
          <w:szCs w:val="24"/>
          <w:lang w:val="en-GB"/>
        </w:rPr>
        <w:t>were</w:t>
      </w:r>
      <w:r w:rsidR="006F6AB8" w:rsidRPr="009152ED">
        <w:rPr>
          <w:rFonts w:ascii="Arial" w:hAnsi="Arial" w:cs="Arial"/>
          <w:bCs/>
          <w:i/>
          <w:szCs w:val="24"/>
          <w:lang w:val="en-GB"/>
        </w:rPr>
        <w:t xml:space="preserve"> introduced </w:t>
      </w:r>
      <w:r w:rsidR="006F6AB8">
        <w:rPr>
          <w:rFonts w:ascii="Arial" w:hAnsi="Arial" w:cs="Arial"/>
          <w:bCs/>
          <w:i/>
          <w:szCs w:val="24"/>
          <w:lang w:val="en-GB"/>
        </w:rPr>
        <w:t xml:space="preserve">by the </w:t>
      </w:r>
      <w:r w:rsidR="006F6AB8" w:rsidRPr="009152ED">
        <w:rPr>
          <w:rFonts w:ascii="Arial" w:hAnsi="Arial" w:cs="Arial"/>
          <w:i/>
          <w:szCs w:val="24"/>
          <w:lang w:val="en-GB"/>
        </w:rPr>
        <w:t xml:space="preserve">Russian occupation regime in Tskhinvali </w:t>
      </w:r>
      <w:r w:rsidR="006F6AB8" w:rsidRPr="009152ED">
        <w:rPr>
          <w:rFonts w:ascii="Arial" w:hAnsi="Arial" w:cs="Arial"/>
          <w:bCs/>
          <w:i/>
          <w:szCs w:val="24"/>
          <w:lang w:val="en-GB"/>
        </w:rPr>
        <w:t>from the beginning of February</w:t>
      </w:r>
      <w:r w:rsidR="002579E3" w:rsidRPr="009152ED">
        <w:rPr>
          <w:rFonts w:ascii="Arial" w:hAnsi="Arial" w:cs="Arial"/>
          <w:i/>
          <w:szCs w:val="24"/>
          <w:lang w:val="en-GB"/>
        </w:rPr>
        <w:t>, requiring the residents of Akhalgori district to apply for</w:t>
      </w:r>
      <w:r w:rsidR="00DF766B" w:rsidRPr="009152ED">
        <w:rPr>
          <w:rFonts w:ascii="Arial" w:hAnsi="Arial" w:cs="Arial"/>
          <w:i/>
          <w:szCs w:val="24"/>
          <w:lang w:val="en-GB"/>
        </w:rPr>
        <w:t xml:space="preserve"> </w:t>
      </w:r>
      <w:r w:rsidR="002D0AD3" w:rsidRPr="009152ED">
        <w:rPr>
          <w:rFonts w:ascii="Arial" w:hAnsi="Arial" w:cs="Arial"/>
          <w:bCs/>
          <w:i/>
          <w:szCs w:val="24"/>
          <w:lang w:val="en-GB"/>
        </w:rPr>
        <w:t>so-called</w:t>
      </w:r>
      <w:r w:rsidR="006F6AB8">
        <w:rPr>
          <w:rFonts w:ascii="Arial" w:hAnsi="Arial" w:cs="Arial"/>
          <w:bCs/>
          <w:i/>
          <w:szCs w:val="24"/>
          <w:lang w:val="en-GB"/>
        </w:rPr>
        <w:t xml:space="preserve"> special</w:t>
      </w:r>
      <w:r w:rsidR="002D0AD3" w:rsidRPr="009152ED">
        <w:rPr>
          <w:rFonts w:ascii="Arial" w:hAnsi="Arial" w:cs="Arial"/>
          <w:bCs/>
          <w:i/>
          <w:szCs w:val="24"/>
          <w:lang w:val="en-GB"/>
        </w:rPr>
        <w:t xml:space="preserve"> </w:t>
      </w:r>
      <w:r w:rsidR="006F6AB8">
        <w:rPr>
          <w:rFonts w:ascii="Arial" w:hAnsi="Arial" w:cs="Arial"/>
          <w:bCs/>
          <w:i/>
          <w:szCs w:val="24"/>
          <w:lang w:val="en-GB"/>
        </w:rPr>
        <w:t>“</w:t>
      </w:r>
      <w:r w:rsidR="002D0AD3" w:rsidRPr="009152ED">
        <w:rPr>
          <w:rFonts w:ascii="Arial" w:hAnsi="Arial" w:cs="Arial"/>
          <w:bCs/>
          <w:i/>
          <w:szCs w:val="24"/>
          <w:lang w:val="en-GB"/>
        </w:rPr>
        <w:t>permi</w:t>
      </w:r>
      <w:r w:rsidR="006F6AB8">
        <w:rPr>
          <w:rFonts w:ascii="Arial" w:hAnsi="Arial" w:cs="Arial"/>
          <w:bCs/>
          <w:i/>
          <w:szCs w:val="24"/>
          <w:lang w:val="en-GB"/>
        </w:rPr>
        <w:t>t”</w:t>
      </w:r>
      <w:r w:rsidR="00DF766B" w:rsidRPr="009152ED">
        <w:rPr>
          <w:rFonts w:ascii="Arial" w:hAnsi="Arial" w:cs="Arial"/>
          <w:bCs/>
          <w:szCs w:val="24"/>
          <w:lang w:val="en-GB"/>
        </w:rPr>
        <w:t xml:space="preserve"> </w:t>
      </w:r>
      <w:r w:rsidR="002579E3" w:rsidRPr="009152ED">
        <w:rPr>
          <w:rFonts w:ascii="Arial" w:hAnsi="Arial" w:cs="Arial"/>
          <w:bCs/>
          <w:i/>
          <w:szCs w:val="24"/>
          <w:lang w:val="en-GB"/>
        </w:rPr>
        <w:t>to</w:t>
      </w:r>
      <w:r w:rsidR="006F6AB8">
        <w:rPr>
          <w:rFonts w:ascii="Arial" w:hAnsi="Arial" w:cs="Arial"/>
          <w:bCs/>
          <w:i/>
          <w:szCs w:val="24"/>
          <w:lang w:val="en-GB"/>
        </w:rPr>
        <w:t xml:space="preserve"> cross the occupation line, while they had been allowed to cross with their so-called passports before.</w:t>
      </w:r>
      <w:r w:rsidR="002579E3" w:rsidRPr="009152ED">
        <w:rPr>
          <w:rFonts w:ascii="Arial" w:hAnsi="Arial" w:cs="Arial"/>
          <w:bCs/>
          <w:i/>
          <w:szCs w:val="24"/>
          <w:lang w:val="en-GB"/>
        </w:rPr>
        <w:t xml:space="preserve"> </w:t>
      </w:r>
      <w:r w:rsidR="006F6AB8">
        <w:rPr>
          <w:rFonts w:ascii="Arial" w:hAnsi="Arial" w:cs="Arial"/>
          <w:bCs/>
          <w:i/>
          <w:szCs w:val="24"/>
          <w:lang w:val="en-GB"/>
        </w:rPr>
        <w:t xml:space="preserve">These regulations </w:t>
      </w:r>
      <w:r w:rsidR="006F6AB8" w:rsidRPr="009152ED">
        <w:rPr>
          <w:rFonts w:ascii="Arial" w:hAnsi="Arial" w:cs="Arial"/>
          <w:bCs/>
          <w:i/>
          <w:szCs w:val="24"/>
          <w:lang w:val="en-GB"/>
        </w:rPr>
        <w:t xml:space="preserve">will create further artificial obstacles </w:t>
      </w:r>
      <w:r w:rsidR="006F6AB8">
        <w:rPr>
          <w:rFonts w:ascii="Arial" w:hAnsi="Arial" w:cs="Arial"/>
          <w:bCs/>
          <w:i/>
          <w:szCs w:val="24"/>
          <w:lang w:val="en-GB"/>
        </w:rPr>
        <w:t xml:space="preserve">to </w:t>
      </w:r>
      <w:r w:rsidR="002579E3" w:rsidRPr="009152ED">
        <w:rPr>
          <w:rFonts w:ascii="Arial" w:hAnsi="Arial" w:cs="Arial"/>
          <w:bCs/>
          <w:i/>
          <w:szCs w:val="24"/>
          <w:lang w:val="en-GB"/>
        </w:rPr>
        <w:t>exercise the right to freedom of movement.</w:t>
      </w:r>
      <w:r w:rsidR="0024448F" w:rsidRPr="0024448F">
        <w:rPr>
          <w:rFonts w:ascii="Arial" w:hAnsi="Arial" w:cs="Arial"/>
          <w:bCs/>
          <w:szCs w:val="24"/>
          <w:lang w:val="en-GB"/>
        </w:rPr>
        <w:t xml:space="preserve"> </w:t>
      </w:r>
    </w:p>
    <w:p w:rsidR="002A39B4" w:rsidRPr="009152ED" w:rsidRDefault="002A39B4" w:rsidP="002A39B4">
      <w:pPr>
        <w:pStyle w:val="ListParagraph"/>
        <w:numPr>
          <w:ilvl w:val="0"/>
          <w:numId w:val="31"/>
        </w:numPr>
        <w:spacing w:after="120" w:line="240" w:lineRule="auto"/>
        <w:ind w:left="426" w:hanging="426"/>
        <w:contextualSpacing w:val="0"/>
        <w:jc w:val="both"/>
        <w:rPr>
          <w:rFonts w:ascii="Arial" w:hAnsi="Arial" w:cs="Arial"/>
          <w:b/>
          <w:bCs/>
          <w:szCs w:val="24"/>
          <w:u w:val="single"/>
          <w:lang w:val="en-GB"/>
        </w:rPr>
      </w:pPr>
      <w:r w:rsidRPr="002A39B4">
        <w:rPr>
          <w:rFonts w:ascii="Arial" w:hAnsi="Arial" w:cs="Arial"/>
          <w:szCs w:val="24"/>
          <w:lang w:val="en-GB"/>
        </w:rPr>
        <w:t>Underline</w:t>
      </w:r>
      <w:r w:rsidRPr="009152ED">
        <w:rPr>
          <w:rFonts w:ascii="Arial" w:hAnsi="Arial" w:cs="Arial"/>
          <w:bCs/>
          <w:szCs w:val="24"/>
          <w:lang w:val="en-GB"/>
        </w:rPr>
        <w:t xml:space="preserve"> the </w:t>
      </w:r>
      <w:r w:rsidRPr="009152ED">
        <w:rPr>
          <w:rFonts w:ascii="Arial" w:hAnsi="Arial" w:cs="Arial"/>
          <w:b/>
          <w:bCs/>
          <w:szCs w:val="24"/>
          <w:u w:val="single"/>
          <w:lang w:val="en-GB"/>
        </w:rPr>
        <w:t xml:space="preserve">need of pressure </w:t>
      </w:r>
      <w:r w:rsidRPr="009152ED">
        <w:rPr>
          <w:rFonts w:ascii="Arial" w:hAnsi="Arial" w:cs="Arial"/>
          <w:b/>
          <w:bCs/>
          <w:szCs w:val="24"/>
          <w:lang w:val="en-GB"/>
        </w:rPr>
        <w:t>of the international community on Russian occupation regimes</w:t>
      </w:r>
      <w:r w:rsidRPr="009152ED">
        <w:rPr>
          <w:rFonts w:ascii="Arial" w:hAnsi="Arial" w:cs="Arial"/>
          <w:bCs/>
          <w:szCs w:val="24"/>
          <w:lang w:val="en-GB"/>
        </w:rPr>
        <w:t xml:space="preserve"> to ensure the freedom of movement along the occupation line.</w:t>
      </w:r>
    </w:p>
    <w:p w:rsidR="00FE4B97" w:rsidRPr="009152ED" w:rsidRDefault="00FE4B97" w:rsidP="009D1DEE">
      <w:pPr>
        <w:pStyle w:val="ListParagraph"/>
        <w:numPr>
          <w:ilvl w:val="0"/>
          <w:numId w:val="31"/>
        </w:numPr>
        <w:spacing w:after="120" w:line="240" w:lineRule="auto"/>
        <w:ind w:left="426" w:hanging="426"/>
        <w:contextualSpacing w:val="0"/>
        <w:jc w:val="both"/>
        <w:rPr>
          <w:rFonts w:ascii="Arial" w:hAnsi="Arial" w:cs="Arial"/>
          <w:b/>
          <w:bCs/>
          <w:szCs w:val="24"/>
        </w:rPr>
      </w:pPr>
      <w:r w:rsidRPr="009152ED">
        <w:rPr>
          <w:rFonts w:ascii="Arial" w:hAnsi="Arial" w:cs="Arial"/>
          <w:szCs w:val="24"/>
        </w:rPr>
        <w:lastRenderedPageBreak/>
        <w:t xml:space="preserve">Update on the </w:t>
      </w:r>
      <w:r w:rsidRPr="009152ED">
        <w:rPr>
          <w:rFonts w:ascii="Arial" w:hAnsi="Arial" w:cs="Arial"/>
          <w:b/>
          <w:szCs w:val="24"/>
        </w:rPr>
        <w:t>activities related to the process of the fortification of the occupation line</w:t>
      </w:r>
      <w:r w:rsidRPr="009152ED">
        <w:rPr>
          <w:rFonts w:ascii="Arial" w:hAnsi="Arial" w:cs="Arial"/>
          <w:szCs w:val="24"/>
        </w:rPr>
        <w:t>:</w:t>
      </w:r>
    </w:p>
    <w:p w:rsidR="00BC267C" w:rsidRPr="00435F02" w:rsidRDefault="00BC267C" w:rsidP="006F6AB8">
      <w:pPr>
        <w:pStyle w:val="ListParagraph"/>
        <w:numPr>
          <w:ilvl w:val="0"/>
          <w:numId w:val="37"/>
        </w:numPr>
        <w:spacing w:after="120" w:line="240" w:lineRule="auto"/>
        <w:ind w:left="851" w:hanging="425"/>
        <w:contextualSpacing w:val="0"/>
        <w:jc w:val="both"/>
        <w:rPr>
          <w:rFonts w:ascii="Arial" w:hAnsi="Arial" w:cs="Arial"/>
          <w:szCs w:val="24"/>
        </w:rPr>
      </w:pPr>
      <w:r w:rsidRPr="00435F02">
        <w:rPr>
          <w:rFonts w:ascii="Arial" w:hAnsi="Arial" w:cs="Arial"/>
          <w:szCs w:val="24"/>
        </w:rPr>
        <w:t>On 27</w:t>
      </w:r>
      <w:r w:rsidR="00F37B6B" w:rsidRPr="00435F02">
        <w:rPr>
          <w:rFonts w:ascii="Arial" w:hAnsi="Arial" w:cs="Arial"/>
          <w:szCs w:val="24"/>
          <w:vertAlign w:val="superscript"/>
        </w:rPr>
        <w:t>th</w:t>
      </w:r>
      <w:r w:rsidR="00F37B6B" w:rsidRPr="00435F02">
        <w:rPr>
          <w:rFonts w:ascii="Arial" w:hAnsi="Arial" w:cs="Arial"/>
          <w:szCs w:val="24"/>
        </w:rPr>
        <w:t xml:space="preserve"> of January, Russian occupation forces installed additional 30</w:t>
      </w:r>
      <w:r w:rsidR="006F6AB8">
        <w:rPr>
          <w:rFonts w:ascii="Arial" w:hAnsi="Arial" w:cs="Arial"/>
          <w:szCs w:val="24"/>
        </w:rPr>
        <w:t>-</w:t>
      </w:r>
      <w:r w:rsidR="00F37B6B" w:rsidRPr="00435F02">
        <w:rPr>
          <w:rFonts w:ascii="Arial" w:hAnsi="Arial" w:cs="Arial"/>
          <w:szCs w:val="24"/>
        </w:rPr>
        <w:t xml:space="preserve">meter long </w:t>
      </w:r>
      <w:r w:rsidR="00F37B6B" w:rsidRPr="00435F02">
        <w:rPr>
          <w:rFonts w:ascii="Arial" w:hAnsi="Arial" w:cs="Arial"/>
          <w:b/>
          <w:szCs w:val="24"/>
        </w:rPr>
        <w:t>barbed-wire fences in Khurvaleti village</w:t>
      </w:r>
      <w:r w:rsidR="00F37B6B" w:rsidRPr="00435F02">
        <w:rPr>
          <w:rFonts w:ascii="Arial" w:hAnsi="Arial" w:cs="Arial"/>
          <w:szCs w:val="24"/>
        </w:rPr>
        <w:t>. As a result</w:t>
      </w:r>
      <w:r w:rsidR="00242718" w:rsidRPr="00435F02">
        <w:rPr>
          <w:rFonts w:ascii="Arial" w:hAnsi="Arial" w:cs="Arial"/>
          <w:szCs w:val="24"/>
        </w:rPr>
        <w:t>,</w:t>
      </w:r>
      <w:r w:rsidR="00F37B6B" w:rsidRPr="00435F02">
        <w:rPr>
          <w:rFonts w:ascii="Arial" w:hAnsi="Arial" w:cs="Arial"/>
          <w:szCs w:val="24"/>
        </w:rPr>
        <w:t xml:space="preserve"> one of the </w:t>
      </w:r>
      <w:r w:rsidR="006F6AB8">
        <w:rPr>
          <w:rFonts w:ascii="Arial" w:hAnsi="Arial" w:cs="Arial"/>
          <w:b/>
          <w:szCs w:val="24"/>
        </w:rPr>
        <w:t xml:space="preserve">local residents’ </w:t>
      </w:r>
      <w:r w:rsidR="00F37B6B" w:rsidRPr="00435F02">
        <w:rPr>
          <w:rFonts w:ascii="Arial" w:hAnsi="Arial" w:cs="Arial"/>
          <w:b/>
          <w:szCs w:val="24"/>
        </w:rPr>
        <w:t xml:space="preserve">orchard was </w:t>
      </w:r>
      <w:r w:rsidR="00242718" w:rsidRPr="00435F02">
        <w:rPr>
          <w:rFonts w:ascii="Arial" w:hAnsi="Arial" w:cs="Arial"/>
          <w:b/>
          <w:szCs w:val="24"/>
        </w:rPr>
        <w:t>cut through</w:t>
      </w:r>
      <w:r w:rsidR="00242718" w:rsidRPr="00435F02">
        <w:rPr>
          <w:rFonts w:ascii="Arial" w:hAnsi="Arial" w:cs="Arial"/>
          <w:szCs w:val="24"/>
        </w:rPr>
        <w:t>.</w:t>
      </w:r>
    </w:p>
    <w:p w:rsidR="00015696" w:rsidRPr="009152ED" w:rsidRDefault="00FE4B97" w:rsidP="006F6AB8">
      <w:pPr>
        <w:pStyle w:val="ListParagraph"/>
        <w:numPr>
          <w:ilvl w:val="0"/>
          <w:numId w:val="37"/>
        </w:numPr>
        <w:spacing w:after="120" w:line="240" w:lineRule="auto"/>
        <w:ind w:left="851" w:hanging="425"/>
        <w:contextualSpacing w:val="0"/>
        <w:jc w:val="both"/>
        <w:rPr>
          <w:rFonts w:ascii="Arial" w:hAnsi="Arial" w:cs="Arial"/>
          <w:szCs w:val="24"/>
        </w:rPr>
      </w:pPr>
      <w:r w:rsidRPr="009152ED">
        <w:rPr>
          <w:rFonts w:ascii="Arial" w:hAnsi="Arial" w:cs="Arial"/>
          <w:szCs w:val="24"/>
        </w:rPr>
        <w:t>In the beginning of January 2019, the representatives of Tskhinvali occupation regime</w:t>
      </w:r>
      <w:r w:rsidR="00015696" w:rsidRPr="009152ED">
        <w:rPr>
          <w:rFonts w:ascii="Arial" w:hAnsi="Arial" w:cs="Arial"/>
          <w:szCs w:val="24"/>
        </w:rPr>
        <w:t xml:space="preserve"> made yellow </w:t>
      </w:r>
      <w:r w:rsidR="006F6AB8">
        <w:rPr>
          <w:rFonts w:ascii="Arial" w:hAnsi="Arial" w:cs="Arial"/>
          <w:szCs w:val="24"/>
        </w:rPr>
        <w:t>marks</w:t>
      </w:r>
      <w:r w:rsidR="00015696" w:rsidRPr="009152ED">
        <w:rPr>
          <w:rFonts w:ascii="Arial" w:hAnsi="Arial" w:cs="Arial"/>
          <w:szCs w:val="24"/>
        </w:rPr>
        <w:t xml:space="preserve"> on the trees</w:t>
      </w:r>
      <w:r w:rsidRPr="009152ED">
        <w:rPr>
          <w:rFonts w:ascii="Arial" w:hAnsi="Arial" w:cs="Arial"/>
          <w:szCs w:val="24"/>
        </w:rPr>
        <w:t xml:space="preserve"> in the forest in </w:t>
      </w:r>
      <w:r w:rsidR="006F6AB8">
        <w:rPr>
          <w:rFonts w:ascii="Arial" w:hAnsi="Arial" w:cs="Arial"/>
          <w:szCs w:val="24"/>
        </w:rPr>
        <w:t xml:space="preserve">the </w:t>
      </w:r>
      <w:r w:rsidR="006F6AB8" w:rsidRPr="009152ED">
        <w:rPr>
          <w:rFonts w:ascii="Arial" w:hAnsi="Arial" w:cs="Arial"/>
          <w:szCs w:val="24"/>
        </w:rPr>
        <w:t xml:space="preserve">area </w:t>
      </w:r>
      <w:r w:rsidRPr="009152ED">
        <w:rPr>
          <w:rFonts w:ascii="Arial" w:hAnsi="Arial" w:cs="Arial"/>
          <w:szCs w:val="24"/>
        </w:rPr>
        <w:t xml:space="preserve">adjacent </w:t>
      </w:r>
      <w:r w:rsidR="006F6AB8">
        <w:rPr>
          <w:rFonts w:ascii="Arial" w:hAnsi="Arial" w:cs="Arial"/>
          <w:szCs w:val="24"/>
        </w:rPr>
        <w:t>to the</w:t>
      </w:r>
      <w:r w:rsidRPr="009152ED">
        <w:rPr>
          <w:rFonts w:ascii="Arial" w:hAnsi="Arial" w:cs="Arial"/>
          <w:szCs w:val="24"/>
        </w:rPr>
        <w:t xml:space="preserve"> villages </w:t>
      </w:r>
      <w:r w:rsidRPr="009152ED">
        <w:rPr>
          <w:rFonts w:ascii="Arial" w:hAnsi="Arial" w:cs="Arial"/>
          <w:b/>
          <w:bCs/>
          <w:szCs w:val="24"/>
          <w:u w:val="single"/>
        </w:rPr>
        <w:t>Tsaghvli</w:t>
      </w:r>
      <w:r w:rsidRPr="009152ED">
        <w:rPr>
          <w:rFonts w:ascii="Arial" w:hAnsi="Arial" w:cs="Arial"/>
          <w:szCs w:val="24"/>
        </w:rPr>
        <w:t xml:space="preserve"> and </w:t>
      </w:r>
      <w:r w:rsidRPr="009152ED">
        <w:rPr>
          <w:rFonts w:ascii="Arial" w:hAnsi="Arial" w:cs="Arial"/>
          <w:b/>
          <w:bCs/>
          <w:szCs w:val="24"/>
          <w:u w:val="single"/>
        </w:rPr>
        <w:t>Chorchana</w:t>
      </w:r>
      <w:r w:rsidRPr="009152ED">
        <w:rPr>
          <w:rFonts w:ascii="Arial" w:hAnsi="Arial" w:cs="Arial"/>
          <w:szCs w:val="24"/>
        </w:rPr>
        <w:t>, Kashuri Municipality</w:t>
      </w:r>
      <w:r w:rsidR="006F6AB8">
        <w:rPr>
          <w:rFonts w:ascii="Arial" w:hAnsi="Arial" w:cs="Arial"/>
          <w:szCs w:val="24"/>
        </w:rPr>
        <w:t xml:space="preserve">, </w:t>
      </w:r>
      <w:r w:rsidR="006F6AB8" w:rsidRPr="009152ED">
        <w:rPr>
          <w:rFonts w:ascii="Arial" w:hAnsi="Arial" w:cs="Arial"/>
          <w:b/>
          <w:bCs/>
          <w:szCs w:val="24"/>
          <w:u w:val="single"/>
        </w:rPr>
        <w:t>1.000 meters deeper into the Georgian controlled territory</w:t>
      </w:r>
      <w:r w:rsidR="006F6AB8" w:rsidRPr="006F6AB8">
        <w:rPr>
          <w:rFonts w:ascii="Arial" w:hAnsi="Arial" w:cs="Arial"/>
          <w:bCs/>
          <w:szCs w:val="24"/>
        </w:rPr>
        <w:t>.</w:t>
      </w:r>
      <w:r w:rsidRPr="009152ED">
        <w:rPr>
          <w:rFonts w:ascii="Arial" w:hAnsi="Arial" w:cs="Arial"/>
          <w:szCs w:val="24"/>
        </w:rPr>
        <w:t xml:space="preserve"> Most probably, </w:t>
      </w:r>
      <w:r w:rsidRPr="009152ED">
        <w:rPr>
          <w:rFonts w:ascii="Arial" w:hAnsi="Arial" w:cs="Arial"/>
          <w:b/>
          <w:bCs/>
          <w:szCs w:val="24"/>
        </w:rPr>
        <w:t>they marked the routes for patrolling</w:t>
      </w:r>
      <w:r w:rsidR="006F6AB8">
        <w:rPr>
          <w:rFonts w:ascii="Arial" w:hAnsi="Arial" w:cs="Arial"/>
          <w:b/>
          <w:bCs/>
          <w:szCs w:val="24"/>
        </w:rPr>
        <w:t>,</w:t>
      </w:r>
      <w:r w:rsidRPr="009152ED">
        <w:rPr>
          <w:rFonts w:ascii="Arial" w:hAnsi="Arial" w:cs="Arial"/>
          <w:b/>
          <w:bCs/>
          <w:szCs w:val="24"/>
        </w:rPr>
        <w:t xml:space="preserve"> which might be followed by illegal installations along the occupation line in the future.</w:t>
      </w:r>
      <w:r w:rsidR="00015696" w:rsidRPr="009152ED">
        <w:rPr>
          <w:rFonts w:ascii="Arial" w:hAnsi="Arial" w:cs="Arial"/>
          <w:b/>
          <w:bCs/>
          <w:szCs w:val="24"/>
        </w:rPr>
        <w:t xml:space="preserve"> </w:t>
      </w:r>
      <w:r w:rsidR="00015696" w:rsidRPr="009152ED">
        <w:rPr>
          <w:rFonts w:ascii="Arial" w:hAnsi="Arial" w:cs="Arial"/>
          <w:szCs w:val="24"/>
        </w:rPr>
        <w:t>They also blocked some of the nearby pathways with wooden poles.</w:t>
      </w:r>
    </w:p>
    <w:p w:rsidR="00FE4B97" w:rsidRPr="009152ED" w:rsidRDefault="00FE4B97" w:rsidP="006F6AB8">
      <w:pPr>
        <w:pStyle w:val="ListParagraph"/>
        <w:numPr>
          <w:ilvl w:val="0"/>
          <w:numId w:val="37"/>
        </w:numPr>
        <w:spacing w:after="120" w:line="240" w:lineRule="auto"/>
        <w:ind w:left="851" w:hanging="425"/>
        <w:contextualSpacing w:val="0"/>
        <w:jc w:val="both"/>
        <w:rPr>
          <w:rFonts w:ascii="Arial" w:hAnsi="Arial" w:cs="Arial"/>
          <w:b/>
          <w:bCs/>
          <w:szCs w:val="24"/>
        </w:rPr>
      </w:pPr>
      <w:r w:rsidRPr="009152ED">
        <w:rPr>
          <w:rFonts w:ascii="Arial" w:hAnsi="Arial" w:cs="Arial"/>
          <w:szCs w:val="24"/>
        </w:rPr>
        <w:t xml:space="preserve">The cases of </w:t>
      </w:r>
      <w:r w:rsidRPr="009152ED">
        <w:rPr>
          <w:rFonts w:ascii="Arial" w:hAnsi="Arial" w:cs="Arial"/>
          <w:b/>
          <w:bCs/>
          <w:szCs w:val="24"/>
        </w:rPr>
        <w:t xml:space="preserve">marking the trees in the vicinity of both Tsaghvli and Chorchana vilages took place </w:t>
      </w:r>
      <w:r w:rsidRPr="009152ED">
        <w:rPr>
          <w:rFonts w:ascii="Arial" w:hAnsi="Arial" w:cs="Arial"/>
          <w:szCs w:val="24"/>
        </w:rPr>
        <w:t xml:space="preserve">Thus, the armed personnel of Tskhinvali so-called KGB crossed the occupation line and advanced 1 km into Tbilisi administrated territory. </w:t>
      </w:r>
    </w:p>
    <w:p w:rsidR="00947854" w:rsidRPr="009152ED" w:rsidRDefault="00A243A8" w:rsidP="00967C48">
      <w:pPr>
        <w:pStyle w:val="Body"/>
        <w:shd w:val="clear" w:color="auto" w:fill="BFBFBF" w:themeFill="background1" w:themeFillShade="BF"/>
        <w:spacing w:after="120" w:line="240" w:lineRule="auto"/>
        <w:rPr>
          <w:rFonts w:ascii="Arial" w:hAnsi="Arial" w:cs="Arial"/>
          <w:b/>
          <w:bCs/>
          <w:color w:val="auto"/>
          <w:sz w:val="24"/>
          <w:szCs w:val="24"/>
          <w:u w:val="single"/>
          <w:lang w:val="en-GB"/>
        </w:rPr>
      </w:pPr>
      <w:r w:rsidRPr="009152ED">
        <w:rPr>
          <w:rFonts w:ascii="Arial" w:hAnsi="Arial" w:cs="Arial"/>
          <w:b/>
          <w:bCs/>
          <w:color w:val="auto"/>
          <w:sz w:val="24"/>
          <w:szCs w:val="24"/>
          <w:u w:val="single"/>
          <w:lang w:val="en-GB"/>
        </w:rPr>
        <w:t>Grave s</w:t>
      </w:r>
      <w:r w:rsidR="00947854" w:rsidRPr="009152ED">
        <w:rPr>
          <w:rFonts w:ascii="Arial" w:hAnsi="Arial" w:cs="Arial"/>
          <w:b/>
          <w:bCs/>
          <w:color w:val="auto"/>
          <w:sz w:val="24"/>
          <w:szCs w:val="24"/>
          <w:u w:val="single"/>
          <w:lang w:val="en-GB"/>
        </w:rPr>
        <w:t>i</w:t>
      </w:r>
      <w:r w:rsidR="00936AF9" w:rsidRPr="009152ED">
        <w:rPr>
          <w:rFonts w:ascii="Arial" w:hAnsi="Arial" w:cs="Arial"/>
          <w:b/>
          <w:bCs/>
          <w:color w:val="auto"/>
          <w:sz w:val="24"/>
          <w:szCs w:val="24"/>
          <w:u w:val="single"/>
          <w:lang w:val="en-GB"/>
        </w:rPr>
        <w:t xml:space="preserve">tuation </w:t>
      </w:r>
      <w:r w:rsidRPr="009152ED">
        <w:rPr>
          <w:rFonts w:ascii="Arial" w:hAnsi="Arial" w:cs="Arial"/>
          <w:b/>
          <w:bCs/>
          <w:color w:val="auto"/>
          <w:sz w:val="24"/>
          <w:szCs w:val="24"/>
          <w:u w:val="single"/>
          <w:lang w:val="en-GB"/>
        </w:rPr>
        <w:t>on the ground</w:t>
      </w:r>
    </w:p>
    <w:p w:rsidR="00947854" w:rsidRPr="009152ED" w:rsidRDefault="00947854" w:rsidP="009D1DEE">
      <w:pPr>
        <w:pStyle w:val="ListParagraph"/>
        <w:numPr>
          <w:ilvl w:val="0"/>
          <w:numId w:val="31"/>
        </w:numPr>
        <w:spacing w:after="120" w:line="240" w:lineRule="auto"/>
        <w:ind w:left="426" w:hanging="426"/>
        <w:contextualSpacing w:val="0"/>
        <w:jc w:val="both"/>
        <w:rPr>
          <w:rFonts w:ascii="Arial" w:hAnsi="Arial" w:cs="Arial"/>
          <w:szCs w:val="24"/>
          <w:lang w:val="en-GB"/>
        </w:rPr>
      </w:pPr>
      <w:r w:rsidRPr="009D1DEE">
        <w:rPr>
          <w:rFonts w:ascii="Arial" w:hAnsi="Arial" w:cs="Arial"/>
          <w:szCs w:val="24"/>
        </w:rPr>
        <w:t>Express</w:t>
      </w:r>
      <w:r w:rsidRPr="009152ED">
        <w:rPr>
          <w:rFonts w:ascii="Arial" w:hAnsi="Arial" w:cs="Arial"/>
          <w:szCs w:val="24"/>
          <w:lang w:val="en-GB"/>
        </w:rPr>
        <w:t xml:space="preserve"> concern on the ongoing </w:t>
      </w:r>
      <w:r w:rsidRPr="009152ED">
        <w:rPr>
          <w:rFonts w:ascii="Arial" w:hAnsi="Arial" w:cs="Arial"/>
          <w:b/>
          <w:szCs w:val="24"/>
          <w:lang w:val="en-GB"/>
        </w:rPr>
        <w:t>occupation and the</w:t>
      </w:r>
      <w:r w:rsidRPr="009152ED">
        <w:rPr>
          <w:rFonts w:ascii="Arial" w:hAnsi="Arial" w:cs="Arial"/>
          <w:b/>
          <w:bCs/>
          <w:szCs w:val="24"/>
          <w:lang w:val="en-GB"/>
        </w:rPr>
        <w:t xml:space="preserve"> </w:t>
      </w:r>
      <w:r w:rsidRPr="009152ED">
        <w:rPr>
          <w:rFonts w:ascii="Arial" w:hAnsi="Arial" w:cs="Arial"/>
          <w:b/>
          <w:bCs/>
          <w:szCs w:val="24"/>
          <w:u w:val="single"/>
          <w:lang w:val="en-GB"/>
        </w:rPr>
        <w:t>steps towards annexation</w:t>
      </w:r>
      <w:r w:rsidRPr="009152ED">
        <w:rPr>
          <w:rFonts w:ascii="Arial" w:hAnsi="Arial" w:cs="Arial"/>
          <w:bCs/>
          <w:szCs w:val="24"/>
          <w:lang w:val="en-GB"/>
        </w:rPr>
        <w:t xml:space="preserve"> of Abkhazia and Tskhinvali regions of Georgia by Russia</w:t>
      </w:r>
      <w:r w:rsidR="004553EF" w:rsidRPr="009152ED">
        <w:rPr>
          <w:rFonts w:ascii="Calibri" w:hAnsi="Calibri" w:cs="Arial"/>
          <w:szCs w:val="24"/>
        </w:rPr>
        <w:t xml:space="preserve"> </w:t>
      </w:r>
      <w:r w:rsidR="004553EF" w:rsidRPr="009152ED">
        <w:rPr>
          <w:rFonts w:ascii="Arial" w:hAnsi="Arial" w:cs="Arial"/>
          <w:szCs w:val="24"/>
          <w:lang w:val="en-GB"/>
        </w:rPr>
        <w:t>seeking full incorporation of Georgia’s indivisible regions into its military, political and economic systems in full disregard for the international law</w:t>
      </w:r>
      <w:r w:rsidRPr="009152ED">
        <w:rPr>
          <w:rFonts w:ascii="Arial" w:hAnsi="Arial" w:cs="Arial"/>
          <w:szCs w:val="24"/>
          <w:lang w:val="en-GB"/>
        </w:rPr>
        <w:t>:</w:t>
      </w:r>
    </w:p>
    <w:p w:rsidR="00947854" w:rsidRPr="009152ED" w:rsidRDefault="00947854" w:rsidP="006F6AB8">
      <w:pPr>
        <w:pStyle w:val="ListParagraph"/>
        <w:numPr>
          <w:ilvl w:val="0"/>
          <w:numId w:val="25"/>
        </w:numPr>
        <w:spacing w:after="120" w:line="240" w:lineRule="auto"/>
        <w:ind w:left="851" w:hanging="425"/>
        <w:contextualSpacing w:val="0"/>
        <w:jc w:val="both"/>
        <w:rPr>
          <w:rFonts w:ascii="Arial" w:hAnsi="Arial" w:cs="Arial"/>
          <w:szCs w:val="24"/>
          <w:lang w:val="en-GB"/>
        </w:rPr>
      </w:pPr>
      <w:r w:rsidRPr="009152ED">
        <w:rPr>
          <w:rFonts w:ascii="Arial" w:hAnsi="Arial" w:cs="Arial"/>
          <w:szCs w:val="24"/>
          <w:lang w:val="en-GB"/>
        </w:rPr>
        <w:t xml:space="preserve">The 9 April 2017 </w:t>
      </w:r>
      <w:r w:rsidRPr="009152ED">
        <w:rPr>
          <w:rFonts w:ascii="Arial" w:hAnsi="Arial" w:cs="Arial"/>
          <w:b/>
          <w:szCs w:val="24"/>
          <w:lang w:val="en-GB"/>
        </w:rPr>
        <w:t>referendum</w:t>
      </w:r>
      <w:r w:rsidRPr="009152ED">
        <w:rPr>
          <w:rFonts w:ascii="Arial" w:hAnsi="Arial" w:cs="Arial"/>
          <w:szCs w:val="24"/>
          <w:lang w:val="en-GB"/>
        </w:rPr>
        <w:t xml:space="preserve"> on changing the name of Tskhinvali region was a clear attempt to lay a ground for its annexation. The referendum on accession to the RF was also announced to be c</w:t>
      </w:r>
      <w:r w:rsidRPr="009152ED">
        <w:rPr>
          <w:rFonts w:ascii="Arial" w:hAnsi="Arial" w:cs="Arial"/>
          <w:bCs/>
          <w:szCs w:val="24"/>
          <w:lang w:val="en-GB"/>
        </w:rPr>
        <w:t xml:space="preserve">onducted </w:t>
      </w:r>
      <w:r w:rsidRPr="009152ED">
        <w:rPr>
          <w:rFonts w:ascii="Arial" w:hAnsi="Arial" w:cs="Arial"/>
          <w:szCs w:val="24"/>
          <w:lang w:val="en-GB"/>
        </w:rPr>
        <w:t xml:space="preserve">during conducive period of time for Moscow. </w:t>
      </w:r>
    </w:p>
    <w:p w:rsidR="00947854" w:rsidRPr="009152ED" w:rsidRDefault="00947854" w:rsidP="000B4231">
      <w:pPr>
        <w:pStyle w:val="ListParagraph"/>
        <w:spacing w:after="120" w:line="240" w:lineRule="auto"/>
        <w:ind w:left="851"/>
        <w:contextualSpacing w:val="0"/>
        <w:jc w:val="both"/>
        <w:rPr>
          <w:rFonts w:ascii="Arial" w:hAnsi="Arial" w:cs="Arial"/>
          <w:bCs/>
          <w:i/>
          <w:szCs w:val="24"/>
          <w:lang w:val="en-GB"/>
        </w:rPr>
      </w:pPr>
      <w:r w:rsidRPr="009152ED">
        <w:rPr>
          <w:rFonts w:ascii="Arial" w:hAnsi="Arial" w:cs="Arial"/>
          <w:i/>
          <w:szCs w:val="24"/>
          <w:lang w:val="en-GB"/>
        </w:rPr>
        <w:t xml:space="preserve">In this context, the statement by the leader of Tskhinvali occupation regime </w:t>
      </w:r>
      <w:r w:rsidRPr="009152ED">
        <w:rPr>
          <w:rFonts w:ascii="Arial" w:hAnsi="Arial" w:cs="Arial"/>
          <w:b/>
          <w:i/>
          <w:szCs w:val="24"/>
          <w:lang w:val="en-GB"/>
        </w:rPr>
        <w:t>Anatoly Bibilov</w:t>
      </w:r>
      <w:r w:rsidRPr="009152ED">
        <w:rPr>
          <w:rFonts w:ascii="Arial" w:hAnsi="Arial" w:cs="Arial"/>
          <w:i/>
          <w:szCs w:val="24"/>
          <w:lang w:val="en-GB"/>
        </w:rPr>
        <w:t xml:space="preserve"> is a vivid demonstration of Russia’s steps towards annexation of the occupied region. According to him, “</w:t>
      </w:r>
      <w:r w:rsidRPr="009152ED">
        <w:rPr>
          <w:rFonts w:ascii="Arial" w:hAnsi="Arial" w:cs="Arial"/>
          <w:b/>
          <w:i/>
          <w:szCs w:val="24"/>
          <w:lang w:val="en-GB"/>
        </w:rPr>
        <w:t>South Ossetia must be part of Russia.</w:t>
      </w:r>
      <w:r w:rsidRPr="009152ED">
        <w:rPr>
          <w:rFonts w:ascii="Arial" w:hAnsi="Arial" w:cs="Arial"/>
          <w:i/>
          <w:szCs w:val="24"/>
          <w:lang w:val="en-GB"/>
        </w:rPr>
        <w:t xml:space="preserve"> This is our historical motherland. We have been living outside Russia for 80 years, but </w:t>
      </w:r>
      <w:r w:rsidRPr="009152ED">
        <w:rPr>
          <w:rFonts w:ascii="Arial" w:hAnsi="Arial" w:cs="Arial"/>
          <w:b/>
          <w:i/>
          <w:szCs w:val="24"/>
          <w:lang w:val="en-GB"/>
        </w:rPr>
        <w:t>today we in fact are in Russia</w:t>
      </w:r>
      <w:r w:rsidRPr="009152ED">
        <w:rPr>
          <w:rFonts w:ascii="Arial" w:hAnsi="Arial" w:cs="Arial"/>
          <w:i/>
          <w:szCs w:val="24"/>
          <w:lang w:val="en-GB"/>
        </w:rPr>
        <w:t xml:space="preserve"> - our citizens are also citizens of the Russian Federation, our economy is tied to Russia, salaries and programmes are financed from the Russian budget. </w:t>
      </w:r>
      <w:r w:rsidRPr="009152ED">
        <w:rPr>
          <w:rFonts w:ascii="Arial" w:hAnsi="Arial" w:cs="Arial"/>
          <w:b/>
          <w:i/>
          <w:szCs w:val="24"/>
          <w:lang w:val="en-GB"/>
        </w:rPr>
        <w:t>The leadership of South Ossetia is ready to hold a referendum at any time.</w:t>
      </w:r>
      <w:r w:rsidRPr="009152ED">
        <w:rPr>
          <w:rFonts w:ascii="Arial" w:hAnsi="Arial" w:cs="Arial"/>
          <w:i/>
          <w:szCs w:val="24"/>
          <w:lang w:val="en-GB"/>
        </w:rPr>
        <w:t>”</w:t>
      </w:r>
    </w:p>
    <w:p w:rsidR="00947854" w:rsidRPr="009152ED" w:rsidRDefault="00947854" w:rsidP="006F6AB8">
      <w:pPr>
        <w:pStyle w:val="ListParagraph"/>
        <w:numPr>
          <w:ilvl w:val="0"/>
          <w:numId w:val="25"/>
        </w:numPr>
        <w:spacing w:after="120" w:line="240" w:lineRule="auto"/>
        <w:ind w:left="851" w:hanging="425"/>
        <w:contextualSpacing w:val="0"/>
        <w:jc w:val="both"/>
        <w:rPr>
          <w:rFonts w:ascii="Arial" w:hAnsi="Arial" w:cs="Arial"/>
          <w:bCs/>
          <w:szCs w:val="24"/>
          <w:lang w:val="en-GB"/>
        </w:rPr>
      </w:pPr>
      <w:r w:rsidRPr="009152ED">
        <w:rPr>
          <w:rFonts w:ascii="Arial" w:hAnsi="Arial" w:cs="Arial"/>
          <w:bCs/>
          <w:szCs w:val="24"/>
          <w:lang w:val="en-GB"/>
        </w:rPr>
        <w:t xml:space="preserve">So-called </w:t>
      </w:r>
      <w:r w:rsidRPr="009152ED">
        <w:rPr>
          <w:rFonts w:ascii="Arial" w:hAnsi="Arial" w:cs="Arial"/>
          <w:b/>
          <w:bCs/>
          <w:szCs w:val="24"/>
          <w:lang w:val="en-GB"/>
        </w:rPr>
        <w:t>agreements</w:t>
      </w:r>
      <w:r w:rsidRPr="009152ED">
        <w:rPr>
          <w:rFonts w:ascii="Arial" w:hAnsi="Arial" w:cs="Arial"/>
          <w:bCs/>
          <w:szCs w:val="24"/>
          <w:lang w:val="en-GB"/>
        </w:rPr>
        <w:t xml:space="preserve"> on</w:t>
      </w:r>
      <w:r w:rsidR="004553EF" w:rsidRPr="009152ED">
        <w:rPr>
          <w:rFonts w:ascii="Arial" w:hAnsi="Arial" w:cs="Arial"/>
          <w:bCs/>
          <w:szCs w:val="24"/>
          <w:lang w:val="en-GB"/>
        </w:rPr>
        <w:t xml:space="preserve"> integration and </w:t>
      </w:r>
      <w:r w:rsidRPr="009152ED">
        <w:rPr>
          <w:rFonts w:ascii="Arial" w:hAnsi="Arial" w:cs="Arial"/>
          <w:bCs/>
          <w:szCs w:val="24"/>
          <w:lang w:val="en-GB"/>
        </w:rPr>
        <w:t xml:space="preserve"> incorporation of military formations of Tskhinvali region into Russian armed, on establishment of the joint information and coordination centre as well as a joint group of armed forces in Abkhazia region – clear sign of steps towards factual annexation. </w:t>
      </w:r>
    </w:p>
    <w:p w:rsidR="00947854" w:rsidRPr="009152ED" w:rsidRDefault="00EA1A5B" w:rsidP="006F6AB8">
      <w:pPr>
        <w:pStyle w:val="ListParagraph"/>
        <w:numPr>
          <w:ilvl w:val="0"/>
          <w:numId w:val="25"/>
        </w:numPr>
        <w:spacing w:after="120" w:line="240" w:lineRule="auto"/>
        <w:ind w:left="851" w:hanging="425"/>
        <w:contextualSpacing w:val="0"/>
        <w:jc w:val="both"/>
        <w:rPr>
          <w:rFonts w:ascii="Arial" w:hAnsi="Arial" w:cs="Arial"/>
          <w:bCs/>
          <w:szCs w:val="24"/>
          <w:lang w:val="en-GB"/>
        </w:rPr>
      </w:pPr>
      <w:r>
        <w:rPr>
          <w:rFonts w:ascii="Arial" w:hAnsi="Arial" w:cs="Arial"/>
          <w:bCs/>
          <w:szCs w:val="24"/>
          <w:lang w:val="en-GB"/>
        </w:rPr>
        <w:t>In January 2</w:t>
      </w:r>
      <w:r w:rsidR="00842DCB" w:rsidRPr="009152ED">
        <w:rPr>
          <w:rFonts w:ascii="Arial" w:hAnsi="Arial" w:cs="Arial"/>
          <w:bCs/>
          <w:szCs w:val="24"/>
          <w:lang w:val="en-GB"/>
        </w:rPr>
        <w:t xml:space="preserve">018 </w:t>
      </w:r>
      <w:r w:rsidR="00947854" w:rsidRPr="009152ED">
        <w:rPr>
          <w:rFonts w:ascii="Arial" w:hAnsi="Arial" w:cs="Arial"/>
          <w:bCs/>
          <w:szCs w:val="24"/>
          <w:lang w:val="en-GB"/>
        </w:rPr>
        <w:t xml:space="preserve">Russian Federation took another illegal step directed towards factual annexation of Georgia’s occupied territories. Namely, occupation regime in </w:t>
      </w:r>
      <w:r w:rsidR="00947854" w:rsidRPr="009152ED">
        <w:rPr>
          <w:rFonts w:ascii="Arial" w:hAnsi="Arial" w:cs="Arial"/>
          <w:b/>
          <w:bCs/>
          <w:szCs w:val="24"/>
          <w:lang w:val="en-GB"/>
        </w:rPr>
        <w:t>Tskhinvali has established the so-called customs point</w:t>
      </w:r>
      <w:r w:rsidR="00947854" w:rsidRPr="009152ED">
        <w:rPr>
          <w:rFonts w:ascii="Arial" w:hAnsi="Arial" w:cs="Arial"/>
          <w:bCs/>
          <w:szCs w:val="24"/>
          <w:lang w:val="en-GB"/>
        </w:rPr>
        <w:t xml:space="preserve"> in Akhalgori district. Besides, in the beginning of November, 2017 the specialized </w:t>
      </w:r>
      <w:r w:rsidR="00947854" w:rsidRPr="009152ED">
        <w:rPr>
          <w:rFonts w:ascii="Arial" w:hAnsi="Arial" w:cs="Arial"/>
          <w:b/>
          <w:bCs/>
          <w:szCs w:val="24"/>
          <w:lang w:val="en-GB"/>
        </w:rPr>
        <w:t>customs point of Russian Federation was opened in Sokhumi</w:t>
      </w:r>
      <w:r w:rsidR="00947854" w:rsidRPr="009152ED">
        <w:rPr>
          <w:rFonts w:ascii="Arial" w:hAnsi="Arial" w:cs="Arial"/>
          <w:bCs/>
          <w:szCs w:val="24"/>
          <w:lang w:val="en-GB"/>
        </w:rPr>
        <w:t>.</w:t>
      </w:r>
      <w:r w:rsidR="00F15976" w:rsidRPr="009152ED">
        <w:rPr>
          <w:rFonts w:ascii="Arial" w:hAnsi="Arial" w:cs="Arial"/>
          <w:bCs/>
          <w:szCs w:val="24"/>
          <w:lang w:val="en-GB"/>
        </w:rPr>
        <w:t xml:space="preserve"> Moreover, the leaders of Sokhumi occupation regimes has made statements on opening of the customs checkpoint at the occupation line in Gali district. </w:t>
      </w:r>
    </w:p>
    <w:p w:rsidR="00947854" w:rsidRPr="009152ED" w:rsidRDefault="00947854" w:rsidP="006F6AB8">
      <w:pPr>
        <w:pStyle w:val="list0020paragraph"/>
        <w:numPr>
          <w:ilvl w:val="0"/>
          <w:numId w:val="1"/>
        </w:numPr>
        <w:spacing w:before="0" w:beforeAutospacing="0" w:after="120" w:afterAutospacing="0"/>
        <w:ind w:left="426" w:hanging="426"/>
        <w:jc w:val="both"/>
        <w:rPr>
          <w:rFonts w:ascii="Arial" w:hAnsi="Arial" w:cs="Arial"/>
          <w:lang w:val="en-GB"/>
        </w:rPr>
      </w:pPr>
      <w:r w:rsidRPr="009152ED">
        <w:rPr>
          <w:rFonts w:ascii="Arial" w:hAnsi="Arial" w:cs="Arial"/>
          <w:lang w:val="en-GB"/>
        </w:rPr>
        <w:t xml:space="preserve">Underline </w:t>
      </w:r>
      <w:r w:rsidRPr="009152ED">
        <w:rPr>
          <w:rFonts w:ascii="Arial" w:hAnsi="Arial" w:cs="Arial"/>
          <w:b/>
          <w:u w:val="single"/>
          <w:lang w:val="en-GB"/>
        </w:rPr>
        <w:t>severe</w:t>
      </w:r>
      <w:r w:rsidRPr="009152ED">
        <w:rPr>
          <w:rFonts w:ascii="Arial" w:hAnsi="Arial" w:cs="Arial"/>
          <w:u w:val="single"/>
          <w:lang w:val="en-GB"/>
        </w:rPr>
        <w:t xml:space="preserve"> </w:t>
      </w:r>
      <w:r w:rsidRPr="009152ED">
        <w:rPr>
          <w:rFonts w:ascii="Arial" w:hAnsi="Arial" w:cs="Arial"/>
          <w:b/>
          <w:u w:val="single"/>
          <w:lang w:val="en-GB"/>
        </w:rPr>
        <w:t>security, human rights and humanitarian situation</w:t>
      </w:r>
      <w:r w:rsidRPr="009152ED">
        <w:rPr>
          <w:rFonts w:ascii="Arial" w:hAnsi="Arial" w:cs="Arial"/>
          <w:lang w:val="en-GB"/>
        </w:rPr>
        <w:t xml:space="preserve"> on the ground: </w:t>
      </w:r>
    </w:p>
    <w:p w:rsidR="00947854" w:rsidRPr="009152ED" w:rsidRDefault="00947854" w:rsidP="006F6AB8">
      <w:pPr>
        <w:pStyle w:val="list0020paragraph"/>
        <w:numPr>
          <w:ilvl w:val="0"/>
          <w:numId w:val="3"/>
        </w:numPr>
        <w:spacing w:before="0" w:beforeAutospacing="0" w:after="120" w:afterAutospacing="0"/>
        <w:ind w:left="851" w:hanging="425"/>
        <w:jc w:val="both"/>
        <w:rPr>
          <w:rFonts w:ascii="Arial" w:hAnsi="Arial" w:cs="Arial"/>
          <w:lang w:val="en-GB"/>
        </w:rPr>
      </w:pPr>
      <w:r w:rsidRPr="009152ED">
        <w:rPr>
          <w:rFonts w:ascii="Arial" w:hAnsi="Arial" w:cs="Arial"/>
          <w:lang w:val="en-GB"/>
        </w:rPr>
        <w:t xml:space="preserve">Ongoing </w:t>
      </w:r>
      <w:r w:rsidRPr="009152ED">
        <w:rPr>
          <w:rFonts w:ascii="Arial" w:hAnsi="Arial" w:cs="Arial"/>
          <w:b/>
          <w:lang w:val="en-GB"/>
        </w:rPr>
        <w:t>military build-up</w:t>
      </w:r>
      <w:r w:rsidRPr="009152ED">
        <w:rPr>
          <w:rFonts w:ascii="Arial" w:hAnsi="Arial" w:cs="Arial"/>
          <w:lang w:val="en-GB"/>
        </w:rPr>
        <w:t xml:space="preserve">, regular </w:t>
      </w:r>
      <w:r w:rsidRPr="009152ED">
        <w:rPr>
          <w:rFonts w:ascii="Arial" w:hAnsi="Arial" w:cs="Arial"/>
          <w:b/>
          <w:lang w:val="en-GB"/>
        </w:rPr>
        <w:t>military drills</w:t>
      </w:r>
      <w:r w:rsidRPr="009152ED">
        <w:rPr>
          <w:rFonts w:ascii="Arial" w:hAnsi="Arial" w:cs="Arial"/>
          <w:lang w:val="en-GB"/>
        </w:rPr>
        <w:t xml:space="preserve">, building of barbwire fences and other </w:t>
      </w:r>
      <w:r w:rsidRPr="009152ED">
        <w:rPr>
          <w:rFonts w:ascii="Arial" w:hAnsi="Arial" w:cs="Arial"/>
          <w:b/>
          <w:lang w:val="en-GB"/>
        </w:rPr>
        <w:t>artificial barriers along the occupation line</w:t>
      </w:r>
      <w:r w:rsidRPr="009152ED">
        <w:rPr>
          <w:rFonts w:ascii="Arial" w:hAnsi="Arial" w:cs="Arial"/>
          <w:lang w:val="en-GB"/>
        </w:rPr>
        <w:t>.</w:t>
      </w:r>
    </w:p>
    <w:p w:rsidR="00947854" w:rsidRPr="009152ED" w:rsidRDefault="00947854" w:rsidP="006F6AB8">
      <w:pPr>
        <w:pStyle w:val="list0020paragraph"/>
        <w:numPr>
          <w:ilvl w:val="0"/>
          <w:numId w:val="3"/>
        </w:numPr>
        <w:spacing w:before="0" w:beforeAutospacing="0" w:after="120" w:afterAutospacing="0"/>
        <w:ind w:left="851" w:hanging="425"/>
        <w:jc w:val="both"/>
        <w:rPr>
          <w:rFonts w:ascii="Arial" w:hAnsi="Arial" w:cs="Arial"/>
          <w:lang w:val="en-GB"/>
        </w:rPr>
      </w:pPr>
      <w:r w:rsidRPr="009152ED">
        <w:rPr>
          <w:rFonts w:ascii="Arial" w:hAnsi="Arial" w:cs="Arial"/>
          <w:b/>
          <w:lang w:val="en-GB"/>
        </w:rPr>
        <w:lastRenderedPageBreak/>
        <w:t>Closure of the so-called crossing points</w:t>
      </w:r>
      <w:r w:rsidRPr="009152ED">
        <w:rPr>
          <w:rFonts w:ascii="Arial" w:hAnsi="Arial" w:cs="Arial"/>
          <w:lang w:val="en-GB"/>
        </w:rPr>
        <w:t xml:space="preserve">, </w:t>
      </w:r>
      <w:r w:rsidRPr="009152ED">
        <w:rPr>
          <w:rFonts w:ascii="Arial" w:hAnsi="Arial" w:cs="Arial"/>
          <w:b/>
          <w:lang w:val="en-GB"/>
        </w:rPr>
        <w:t xml:space="preserve">illegal detentions </w:t>
      </w:r>
      <w:r w:rsidRPr="009152ED">
        <w:rPr>
          <w:rFonts w:ascii="Arial" w:hAnsi="Arial" w:cs="Arial"/>
          <w:lang w:val="en-GB"/>
        </w:rPr>
        <w:t>and</w:t>
      </w:r>
      <w:r w:rsidRPr="009152ED">
        <w:rPr>
          <w:rFonts w:ascii="Arial" w:hAnsi="Arial" w:cs="Arial"/>
          <w:b/>
          <w:lang w:val="en-GB"/>
        </w:rPr>
        <w:t xml:space="preserve"> kidnapping</w:t>
      </w:r>
      <w:r w:rsidRPr="009152ED">
        <w:rPr>
          <w:rFonts w:ascii="Arial" w:hAnsi="Arial" w:cs="Arial"/>
          <w:lang w:val="en-GB"/>
        </w:rPr>
        <w:t xml:space="preserve"> along the occupation line. </w:t>
      </w:r>
    </w:p>
    <w:p w:rsidR="00947854" w:rsidRPr="009152ED" w:rsidRDefault="00947854" w:rsidP="006F6AB8">
      <w:pPr>
        <w:pStyle w:val="list0020paragraph"/>
        <w:numPr>
          <w:ilvl w:val="0"/>
          <w:numId w:val="3"/>
        </w:numPr>
        <w:spacing w:before="0" w:beforeAutospacing="0" w:after="120" w:afterAutospacing="0"/>
        <w:ind w:left="851" w:hanging="425"/>
        <w:jc w:val="both"/>
        <w:rPr>
          <w:rFonts w:ascii="Arial" w:hAnsi="Arial" w:cs="Arial"/>
          <w:lang w:val="en-GB"/>
        </w:rPr>
      </w:pPr>
      <w:r w:rsidRPr="009152ED">
        <w:rPr>
          <w:rFonts w:ascii="Arial" w:hAnsi="Arial" w:cs="Arial"/>
          <w:lang w:val="en-GB"/>
        </w:rPr>
        <w:t xml:space="preserve">Intensified </w:t>
      </w:r>
      <w:r w:rsidRPr="009152ED">
        <w:rPr>
          <w:rFonts w:ascii="Arial" w:hAnsi="Arial" w:cs="Arial"/>
          <w:b/>
          <w:lang w:val="en-GB"/>
        </w:rPr>
        <w:t>ethnically-targeted human rights violations</w:t>
      </w:r>
      <w:r w:rsidRPr="009152ED">
        <w:rPr>
          <w:rFonts w:ascii="Arial" w:hAnsi="Arial" w:cs="Arial"/>
          <w:lang w:val="en-GB"/>
        </w:rPr>
        <w:t xml:space="preserve">, </w:t>
      </w:r>
      <w:r w:rsidR="00454F9D" w:rsidRPr="009152ED">
        <w:rPr>
          <w:rFonts w:ascii="Arial" w:hAnsi="Arial" w:cs="Arial"/>
          <w:b/>
          <w:lang w:val="en-GB"/>
        </w:rPr>
        <w:t>deprivation of the right to life</w:t>
      </w:r>
      <w:r w:rsidR="00454F9D" w:rsidRPr="009152ED">
        <w:rPr>
          <w:rFonts w:ascii="Arial" w:hAnsi="Arial" w:cs="Arial"/>
          <w:lang w:val="en-GB"/>
        </w:rPr>
        <w:t xml:space="preserve">, </w:t>
      </w:r>
      <w:r w:rsidRPr="009152ED">
        <w:rPr>
          <w:rFonts w:ascii="Arial" w:hAnsi="Arial" w:cs="Arial"/>
          <w:b/>
          <w:lang w:val="en-GB"/>
        </w:rPr>
        <w:t>prohibition of education in native Georgian language</w:t>
      </w:r>
      <w:r w:rsidRPr="009152ED">
        <w:rPr>
          <w:rFonts w:ascii="Arial" w:hAnsi="Arial" w:cs="Arial"/>
          <w:lang w:val="en-GB"/>
        </w:rPr>
        <w:t xml:space="preserve"> in both occupied regions, </w:t>
      </w:r>
      <w:r w:rsidRPr="009152ED">
        <w:rPr>
          <w:rFonts w:ascii="Arial" w:hAnsi="Arial" w:cs="Arial"/>
          <w:b/>
          <w:lang w:val="en-GB"/>
        </w:rPr>
        <w:t>restriction of rights to freedom of movement</w:t>
      </w:r>
      <w:r w:rsidRPr="009152ED">
        <w:rPr>
          <w:rFonts w:ascii="Arial" w:hAnsi="Arial" w:cs="Arial"/>
          <w:lang w:val="en-GB"/>
        </w:rPr>
        <w:t xml:space="preserve">, </w:t>
      </w:r>
      <w:r w:rsidRPr="009152ED">
        <w:rPr>
          <w:rFonts w:ascii="Arial" w:hAnsi="Arial" w:cs="Arial"/>
          <w:b/>
          <w:lang w:val="en-GB"/>
        </w:rPr>
        <w:t>residence</w:t>
      </w:r>
      <w:r w:rsidRPr="009152ED">
        <w:rPr>
          <w:rFonts w:ascii="Arial" w:hAnsi="Arial" w:cs="Arial"/>
          <w:lang w:val="en-GB"/>
        </w:rPr>
        <w:t xml:space="preserve">, </w:t>
      </w:r>
      <w:r w:rsidR="003A24FC" w:rsidRPr="009152ED">
        <w:rPr>
          <w:rFonts w:ascii="Arial" w:hAnsi="Arial" w:cs="Arial"/>
          <w:b/>
          <w:lang w:val="en-GB"/>
        </w:rPr>
        <w:t>and property</w:t>
      </w:r>
      <w:r w:rsidR="003A24FC" w:rsidRPr="009152ED">
        <w:rPr>
          <w:rFonts w:ascii="Arial" w:hAnsi="Arial" w:cs="Arial"/>
          <w:lang w:val="en-GB"/>
        </w:rPr>
        <w:t>.</w:t>
      </w:r>
    </w:p>
    <w:p w:rsidR="00947854" w:rsidRPr="009152ED" w:rsidRDefault="00A519BF" w:rsidP="006F6AB8">
      <w:pPr>
        <w:pStyle w:val="ListParagraph"/>
        <w:numPr>
          <w:ilvl w:val="0"/>
          <w:numId w:val="38"/>
        </w:numPr>
        <w:shd w:val="clear" w:color="auto" w:fill="FFFFFF"/>
        <w:spacing w:after="120" w:line="240" w:lineRule="auto"/>
        <w:ind w:left="851" w:hanging="425"/>
        <w:contextualSpacing w:val="0"/>
        <w:jc w:val="both"/>
        <w:rPr>
          <w:rFonts w:ascii="Arial" w:hAnsi="Arial" w:cs="Arial"/>
          <w:szCs w:val="24"/>
          <w:lang w:val="en-GB"/>
        </w:rPr>
      </w:pPr>
      <w:r w:rsidRPr="009152ED">
        <w:rPr>
          <w:rFonts w:ascii="Arial" w:hAnsi="Arial" w:cs="Arial"/>
          <w:bCs/>
          <w:szCs w:val="24"/>
          <w:lang w:val="en-GB"/>
        </w:rPr>
        <w:t xml:space="preserve">Georgians living in occupied Abkhazia region for generations are forced to take </w:t>
      </w:r>
      <w:r w:rsidR="00947854" w:rsidRPr="009152ED">
        <w:rPr>
          <w:rFonts w:ascii="Arial" w:hAnsi="Arial" w:cs="Arial"/>
          <w:b/>
          <w:bCs/>
          <w:szCs w:val="24"/>
          <w:lang w:val="en-GB"/>
        </w:rPr>
        <w:t>“residence permits</w:t>
      </w:r>
      <w:r w:rsidR="00947854" w:rsidRPr="009152ED">
        <w:rPr>
          <w:rFonts w:ascii="Arial" w:hAnsi="Arial" w:cs="Arial"/>
          <w:bCs/>
          <w:szCs w:val="24"/>
          <w:lang w:val="en-GB"/>
        </w:rPr>
        <w:t>”</w:t>
      </w:r>
      <w:r w:rsidRPr="009152ED">
        <w:rPr>
          <w:rFonts w:ascii="Arial" w:hAnsi="Arial" w:cs="Arial"/>
          <w:bCs/>
          <w:szCs w:val="24"/>
          <w:lang w:val="en-GB"/>
        </w:rPr>
        <w:t xml:space="preserve"> thus register as so called foreign citizens. </w:t>
      </w:r>
      <w:r w:rsidR="00947854" w:rsidRPr="009152ED">
        <w:rPr>
          <w:rFonts w:ascii="Arial" w:hAnsi="Arial" w:cs="Arial"/>
          <w:bCs/>
          <w:szCs w:val="24"/>
          <w:lang w:val="en-GB"/>
        </w:rPr>
        <w:t>Th</w:t>
      </w:r>
      <w:r w:rsidRPr="009152ED">
        <w:rPr>
          <w:rFonts w:ascii="Arial" w:hAnsi="Arial" w:cs="Arial"/>
          <w:bCs/>
          <w:szCs w:val="24"/>
          <w:lang w:val="en-GB"/>
        </w:rPr>
        <w:t xml:space="preserve">is step is a further demonstration of </w:t>
      </w:r>
      <w:r w:rsidR="00947854" w:rsidRPr="009152ED">
        <w:rPr>
          <w:rFonts w:ascii="Arial" w:hAnsi="Arial" w:cs="Arial"/>
          <w:b/>
          <w:bCs/>
          <w:szCs w:val="24"/>
          <w:lang w:val="en-GB"/>
        </w:rPr>
        <w:t xml:space="preserve">ethnically targeted violence </w:t>
      </w:r>
      <w:r w:rsidR="00947854" w:rsidRPr="009152ED">
        <w:rPr>
          <w:rFonts w:ascii="Arial" w:hAnsi="Arial" w:cs="Arial"/>
          <w:bCs/>
          <w:szCs w:val="24"/>
          <w:lang w:val="en-GB"/>
        </w:rPr>
        <w:t>and provide</w:t>
      </w:r>
      <w:r w:rsidRPr="009152ED">
        <w:rPr>
          <w:rFonts w:ascii="Arial" w:hAnsi="Arial" w:cs="Arial"/>
          <w:bCs/>
          <w:szCs w:val="24"/>
          <w:lang w:val="en-GB"/>
        </w:rPr>
        <w:t>s</w:t>
      </w:r>
      <w:r w:rsidR="00947854" w:rsidRPr="009152ED">
        <w:rPr>
          <w:rFonts w:ascii="Arial" w:hAnsi="Arial" w:cs="Arial"/>
          <w:bCs/>
          <w:szCs w:val="24"/>
          <w:lang w:val="en-GB"/>
        </w:rPr>
        <w:t xml:space="preserve"> for additional restrictions for residence, work, and exercising property rights</w:t>
      </w:r>
      <w:r w:rsidR="00947854" w:rsidRPr="009152ED">
        <w:rPr>
          <w:rFonts w:ascii="Arial" w:hAnsi="Arial" w:cs="Arial"/>
          <w:b/>
          <w:bCs/>
          <w:szCs w:val="24"/>
          <w:lang w:val="en-GB"/>
        </w:rPr>
        <w:t xml:space="preserve"> </w:t>
      </w:r>
      <w:r w:rsidR="00947854" w:rsidRPr="009152ED">
        <w:rPr>
          <w:rFonts w:ascii="Arial" w:hAnsi="Arial" w:cs="Arial"/>
          <w:bCs/>
          <w:szCs w:val="24"/>
          <w:lang w:val="en-GB"/>
        </w:rPr>
        <w:t xml:space="preserve">by ethnic Georgians in Abkhazia region. </w:t>
      </w:r>
    </w:p>
    <w:p w:rsidR="00947854" w:rsidRPr="009152ED" w:rsidRDefault="00947854" w:rsidP="006F6AB8">
      <w:pPr>
        <w:pStyle w:val="ListParagraph"/>
        <w:numPr>
          <w:ilvl w:val="0"/>
          <w:numId w:val="38"/>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 xml:space="preserve">Besides, ethnic Georgians residing in Gali, Tkvarcheli and Ochamchire districts are forced </w:t>
      </w:r>
      <w:r w:rsidRPr="009152ED">
        <w:rPr>
          <w:rFonts w:ascii="Arial" w:hAnsi="Arial" w:cs="Arial"/>
          <w:b/>
          <w:szCs w:val="24"/>
          <w:lang w:val="en-GB"/>
        </w:rPr>
        <w:t>to change their surnames and ethnic identity</w:t>
      </w:r>
      <w:r w:rsidRPr="009152ED">
        <w:rPr>
          <w:rFonts w:ascii="Arial" w:hAnsi="Arial" w:cs="Arial"/>
          <w:szCs w:val="24"/>
          <w:lang w:val="en-GB"/>
        </w:rPr>
        <w:t xml:space="preserve"> into Abkhazian ones in order to enjoy basic human rights otherwise inaccessible for Gali population. This way they are put under severe pressure either to denounce their ethnic roots or to flee from the region. </w:t>
      </w:r>
    </w:p>
    <w:p w:rsidR="00947854" w:rsidRPr="009152ED" w:rsidRDefault="00947854" w:rsidP="006F6AB8">
      <w:pPr>
        <w:pStyle w:val="ListParagraph"/>
        <w:numPr>
          <w:ilvl w:val="0"/>
          <w:numId w:val="38"/>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b/>
          <w:szCs w:val="24"/>
          <w:lang w:val="en-GB"/>
        </w:rPr>
        <w:t xml:space="preserve">Prohibition of education in native language </w:t>
      </w:r>
      <w:r w:rsidRPr="009152ED">
        <w:rPr>
          <w:rFonts w:ascii="Arial" w:hAnsi="Arial" w:cs="Arial"/>
          <w:szCs w:val="24"/>
          <w:lang w:val="en-GB"/>
        </w:rPr>
        <w:t xml:space="preserve">for the ethnic Georgians in </w:t>
      </w:r>
      <w:r w:rsidR="00687CC7" w:rsidRPr="009152ED">
        <w:rPr>
          <w:rFonts w:ascii="Arial" w:hAnsi="Arial" w:cs="Arial"/>
          <w:szCs w:val="24"/>
          <w:lang w:val="en-GB"/>
        </w:rPr>
        <w:t>both Abkhazia and Tskhinvali regions</w:t>
      </w:r>
      <w:r w:rsidRPr="009152ED">
        <w:rPr>
          <w:rFonts w:ascii="Arial" w:hAnsi="Arial" w:cs="Arial"/>
          <w:szCs w:val="24"/>
          <w:lang w:val="en-GB"/>
        </w:rPr>
        <w:t xml:space="preserve"> remains our greatest concern. </w:t>
      </w:r>
      <w:r w:rsidR="00687CC7" w:rsidRPr="009152ED">
        <w:rPr>
          <w:rFonts w:ascii="Arial" w:hAnsi="Arial" w:cs="Arial"/>
          <w:szCs w:val="24"/>
          <w:lang w:val="en-GB"/>
        </w:rPr>
        <w:t xml:space="preserve">The </w:t>
      </w:r>
      <w:r w:rsidRPr="009152ED">
        <w:rPr>
          <w:rFonts w:ascii="Arial" w:hAnsi="Arial" w:cs="Arial"/>
          <w:szCs w:val="24"/>
          <w:lang w:val="en-GB"/>
        </w:rPr>
        <w:t>linguistic discrimination is yet another attack against their identity and dignity. This is a part of far-reaching strategy aimed at erasing the identity and russification of Georgian residents in occupied Abkhazia that provokes serious instability on the ground.​</w:t>
      </w:r>
    </w:p>
    <w:p w:rsidR="00687CC7" w:rsidRPr="009152ED" w:rsidRDefault="004553EF" w:rsidP="006F6AB8">
      <w:pPr>
        <w:pStyle w:val="ListParagraph"/>
        <w:numPr>
          <w:ilvl w:val="0"/>
          <w:numId w:val="38"/>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In September 2017, occupying forces perpetrated another act of</w:t>
      </w:r>
      <w:r w:rsidRPr="009152ED">
        <w:rPr>
          <w:rFonts w:ascii="Arial" w:hAnsi="Arial" w:cs="Arial"/>
          <w:b/>
          <w:szCs w:val="24"/>
          <w:lang w:val="en-GB"/>
        </w:rPr>
        <w:t xml:space="preserve"> ethnic cleansing</w:t>
      </w:r>
      <w:r w:rsidRPr="009152ED">
        <w:rPr>
          <w:rFonts w:ascii="Arial" w:hAnsi="Arial" w:cs="Arial"/>
          <w:szCs w:val="24"/>
          <w:lang w:val="en-GB"/>
        </w:rPr>
        <w:t xml:space="preserve"> in </w:t>
      </w:r>
      <w:r w:rsidRPr="009152ED">
        <w:rPr>
          <w:rFonts w:ascii="Arial" w:hAnsi="Arial" w:cs="Arial"/>
          <w:b/>
          <w:szCs w:val="24"/>
          <w:lang w:val="en-GB"/>
        </w:rPr>
        <w:t>Eredvi</w:t>
      </w:r>
      <w:r w:rsidRPr="009152ED">
        <w:rPr>
          <w:rFonts w:ascii="Arial" w:hAnsi="Arial" w:cs="Arial"/>
          <w:szCs w:val="24"/>
          <w:lang w:val="en-GB"/>
        </w:rPr>
        <w:t xml:space="preserve"> village, Tskhinvali region where</w:t>
      </w:r>
      <w:r w:rsidRPr="009152ED">
        <w:rPr>
          <w:rFonts w:ascii="Arial" w:hAnsi="Arial" w:cs="Arial"/>
          <w:b/>
          <w:szCs w:val="24"/>
          <w:lang w:val="en-GB"/>
        </w:rPr>
        <w:t xml:space="preserve"> 268 houses of Georgian IDPs</w:t>
      </w:r>
      <w:r w:rsidRPr="009152ED">
        <w:rPr>
          <w:rFonts w:ascii="Arial" w:hAnsi="Arial" w:cs="Arial"/>
          <w:szCs w:val="24"/>
          <w:lang w:val="en-GB"/>
        </w:rPr>
        <w:t xml:space="preserve"> </w:t>
      </w:r>
      <w:r w:rsidRPr="009152ED">
        <w:rPr>
          <w:rFonts w:ascii="Arial" w:hAnsi="Arial" w:cs="Arial"/>
          <w:b/>
          <w:szCs w:val="24"/>
          <w:lang w:val="en-GB"/>
        </w:rPr>
        <w:t>were demolished</w:t>
      </w:r>
      <w:r w:rsidRPr="009152ED">
        <w:rPr>
          <w:rFonts w:ascii="Arial" w:hAnsi="Arial" w:cs="Arial"/>
          <w:szCs w:val="24"/>
          <w:lang w:val="en-GB"/>
        </w:rPr>
        <w:t xml:space="preserve"> with the aim to distribute the cleared land to the locals for agricultural purposes. This is a blatant violation of property rights of IDPs, as well as continuation </w:t>
      </w:r>
      <w:r w:rsidR="006F6AB8">
        <w:rPr>
          <w:rFonts w:ascii="Arial" w:hAnsi="Arial" w:cs="Arial"/>
          <w:szCs w:val="24"/>
          <w:lang w:val="en-GB"/>
        </w:rPr>
        <w:t>of the ethnic cleansing policy.</w:t>
      </w:r>
    </w:p>
    <w:p w:rsidR="00687CC7" w:rsidRPr="009152ED" w:rsidRDefault="00687CC7" w:rsidP="006F6AB8">
      <w:pPr>
        <w:pStyle w:val="list0020paragraph"/>
        <w:numPr>
          <w:ilvl w:val="0"/>
          <w:numId w:val="3"/>
        </w:numPr>
        <w:spacing w:before="0" w:beforeAutospacing="0" w:after="120" w:afterAutospacing="0"/>
        <w:ind w:left="851" w:hanging="425"/>
        <w:jc w:val="both"/>
        <w:rPr>
          <w:rFonts w:ascii="Arial" w:hAnsi="Arial" w:cs="Arial"/>
          <w:lang w:val="en-GB"/>
        </w:rPr>
      </w:pPr>
      <w:r w:rsidRPr="009152ED">
        <w:rPr>
          <w:rFonts w:ascii="Arial" w:hAnsi="Arial" w:cs="Arial"/>
          <w:lang w:val="en-GB"/>
        </w:rPr>
        <w:t xml:space="preserve">This entire process is directed towards complete rooting out of Georgian trace and annexation of our occupied territories. It can become a </w:t>
      </w:r>
      <w:r w:rsidRPr="009152ED">
        <w:rPr>
          <w:rFonts w:ascii="Arial" w:hAnsi="Arial" w:cs="Arial"/>
          <w:b/>
          <w:lang w:val="en-GB"/>
        </w:rPr>
        <w:t>ground for another wave of ethnic cleansing</w:t>
      </w:r>
      <w:r w:rsidRPr="009152ED">
        <w:rPr>
          <w:rFonts w:ascii="Arial" w:hAnsi="Arial" w:cs="Arial"/>
          <w:lang w:val="en-GB"/>
        </w:rPr>
        <w:t>. ​</w:t>
      </w:r>
      <w:r w:rsidRPr="009152ED">
        <w:rPr>
          <w:rFonts w:ascii="Arial" w:hAnsi="Arial" w:cs="Arial"/>
          <w:bCs/>
          <w:lang w:val="en-GB"/>
        </w:rPr>
        <w:t>In this way, Moscow tries to impede confidence building between war-torn communities and to continue with the russification of entire Abkhazia region.</w:t>
      </w:r>
    </w:p>
    <w:p w:rsidR="00454F9D" w:rsidRPr="009152ED" w:rsidRDefault="00454F9D" w:rsidP="006F6AB8">
      <w:pPr>
        <w:pStyle w:val="list0020paragraph"/>
        <w:numPr>
          <w:ilvl w:val="0"/>
          <w:numId w:val="3"/>
        </w:numPr>
        <w:spacing w:before="0" w:beforeAutospacing="0" w:after="120" w:afterAutospacing="0"/>
        <w:ind w:left="851" w:hanging="425"/>
        <w:jc w:val="both"/>
        <w:rPr>
          <w:rFonts w:ascii="Arial" w:hAnsi="Arial" w:cs="Arial"/>
          <w:lang w:val="en-GB"/>
        </w:rPr>
      </w:pPr>
      <w:r w:rsidRPr="009152ED">
        <w:rPr>
          <w:rFonts w:ascii="Arial" w:hAnsi="Arial" w:cs="Arial"/>
          <w:lang w:val="en-GB"/>
        </w:rPr>
        <w:t xml:space="preserve">Point out the </w:t>
      </w:r>
      <w:r w:rsidRPr="009152ED">
        <w:rPr>
          <w:rFonts w:ascii="Arial" w:hAnsi="Arial" w:cs="Arial"/>
          <w:b/>
          <w:lang w:val="en-GB"/>
        </w:rPr>
        <w:t>alarming trend of gross violation of right to life of Georgians with involvement of the representatives of the occupation regimes</w:t>
      </w:r>
      <w:r w:rsidRPr="009152ED">
        <w:rPr>
          <w:rFonts w:ascii="Arial" w:hAnsi="Arial" w:cs="Arial"/>
          <w:lang w:val="en-GB"/>
        </w:rPr>
        <w:t>. Strongly condemn the deprivation of life of </w:t>
      </w:r>
      <w:r w:rsidR="00C53DB6" w:rsidRPr="00C53DB6">
        <w:rPr>
          <w:rFonts w:ascii="Arial" w:hAnsi="Arial" w:cs="Arial"/>
          <w:b/>
          <w:lang w:val="en-GB"/>
        </w:rPr>
        <w:t>Irakli Kvaratskhelia,</w:t>
      </w:r>
      <w:r w:rsidR="00C53DB6">
        <w:rPr>
          <w:rFonts w:ascii="Arial" w:hAnsi="Arial" w:cs="Arial"/>
          <w:lang w:val="en-GB"/>
        </w:rPr>
        <w:t xml:space="preserve"> </w:t>
      </w:r>
      <w:r w:rsidRPr="009152ED">
        <w:rPr>
          <w:rFonts w:ascii="Arial" w:hAnsi="Arial" w:cs="Arial"/>
          <w:b/>
          <w:bCs/>
          <w:lang w:val="en-GB"/>
        </w:rPr>
        <w:t>Archil Tatunashvili,</w:t>
      </w:r>
      <w:r w:rsidRPr="009152ED">
        <w:rPr>
          <w:rFonts w:ascii="Arial" w:hAnsi="Arial" w:cs="Arial"/>
          <w:lang w:val="en-GB"/>
        </w:rPr>
        <w:t xml:space="preserve"> </w:t>
      </w:r>
      <w:r w:rsidRPr="00C53DB6">
        <w:rPr>
          <w:rFonts w:ascii="Arial" w:hAnsi="Arial" w:cs="Arial"/>
          <w:b/>
          <w:lang w:val="en-GB"/>
        </w:rPr>
        <w:t>Giga</w:t>
      </w:r>
      <w:r w:rsidRPr="009152ED">
        <w:rPr>
          <w:rFonts w:ascii="Arial" w:hAnsi="Arial" w:cs="Arial"/>
          <w:lang w:val="en-GB"/>
        </w:rPr>
        <w:t xml:space="preserve"> </w:t>
      </w:r>
      <w:r w:rsidRPr="009152ED">
        <w:rPr>
          <w:rFonts w:ascii="Arial" w:hAnsi="Arial" w:cs="Arial"/>
          <w:b/>
          <w:lang w:val="en-GB"/>
        </w:rPr>
        <w:t>Otkhozoria</w:t>
      </w:r>
      <w:r w:rsidRPr="009152ED">
        <w:rPr>
          <w:rFonts w:ascii="Arial" w:hAnsi="Arial" w:cs="Arial"/>
          <w:lang w:val="en-GB"/>
        </w:rPr>
        <w:t xml:space="preserve"> and </w:t>
      </w:r>
      <w:r w:rsidRPr="00C53DB6">
        <w:rPr>
          <w:rFonts w:ascii="Arial" w:hAnsi="Arial" w:cs="Arial"/>
          <w:b/>
          <w:lang w:val="en-GB"/>
        </w:rPr>
        <w:t>David</w:t>
      </w:r>
      <w:r w:rsidRPr="009152ED">
        <w:rPr>
          <w:rFonts w:ascii="Arial" w:hAnsi="Arial" w:cs="Arial"/>
          <w:lang w:val="en-GB"/>
        </w:rPr>
        <w:t xml:space="preserve"> </w:t>
      </w:r>
      <w:r w:rsidRPr="009152ED">
        <w:rPr>
          <w:rFonts w:ascii="Arial" w:hAnsi="Arial" w:cs="Arial"/>
          <w:b/>
          <w:lang w:val="en-GB"/>
        </w:rPr>
        <w:t>Basharuli</w:t>
      </w:r>
      <w:r w:rsidRPr="009152ED">
        <w:rPr>
          <w:rFonts w:ascii="Arial" w:hAnsi="Arial" w:cs="Arial"/>
          <w:lang w:val="en-GB"/>
        </w:rPr>
        <w:t>.</w:t>
      </w:r>
    </w:p>
    <w:p w:rsidR="00454F9D" w:rsidRPr="009152ED" w:rsidRDefault="00454F9D" w:rsidP="006F6AB8">
      <w:pPr>
        <w:pStyle w:val="ListParagraph"/>
        <w:numPr>
          <w:ilvl w:val="0"/>
          <w:numId w:val="39"/>
        </w:numPr>
        <w:shd w:val="clear" w:color="auto" w:fill="FFFFFF"/>
        <w:spacing w:after="120" w:line="240" w:lineRule="auto"/>
        <w:ind w:left="1276" w:hanging="425"/>
        <w:contextualSpacing w:val="0"/>
        <w:jc w:val="both"/>
        <w:rPr>
          <w:rFonts w:ascii="Arial" w:hAnsi="Arial" w:cs="Arial"/>
          <w:i/>
          <w:iCs/>
          <w:szCs w:val="24"/>
          <w:u w:val="single"/>
          <w:bdr w:val="none" w:sz="0" w:space="0" w:color="auto" w:frame="1"/>
          <w:lang w:val="en-GB"/>
        </w:rPr>
      </w:pPr>
      <w:r w:rsidRPr="009152ED">
        <w:rPr>
          <w:rFonts w:ascii="Arial" w:hAnsi="Arial" w:cs="Arial"/>
          <w:szCs w:val="24"/>
          <w:lang w:val="en-GB"/>
        </w:rPr>
        <w:t xml:space="preserve">Underline the </w:t>
      </w:r>
      <w:r w:rsidRPr="009152ED">
        <w:rPr>
          <w:rFonts w:ascii="Arial" w:hAnsi="Arial" w:cs="Arial"/>
          <w:b/>
          <w:bCs/>
          <w:szCs w:val="24"/>
          <w:lang w:val="en-GB"/>
        </w:rPr>
        <w:t>necessity of bringing the perpetrators to justice</w:t>
      </w:r>
      <w:r w:rsidRPr="009152ED">
        <w:rPr>
          <w:rFonts w:ascii="Arial" w:hAnsi="Arial" w:cs="Arial"/>
          <w:szCs w:val="24"/>
          <w:lang w:val="en-GB"/>
        </w:rPr>
        <w:t xml:space="preserve">, in order to prevent the sense of impunity and encouragement of ethnically targeted violence with regard to Georgian population. </w:t>
      </w:r>
      <w:r w:rsidR="00CA60DF" w:rsidRPr="009152ED">
        <w:rPr>
          <w:rFonts w:ascii="Arial" w:hAnsi="Arial" w:cs="Arial"/>
          <w:szCs w:val="24"/>
          <w:lang w:val="en-GB"/>
        </w:rPr>
        <w:t>I</w:t>
      </w:r>
      <w:r w:rsidRPr="009152ED">
        <w:rPr>
          <w:rFonts w:ascii="Arial" w:hAnsi="Arial" w:cs="Arial"/>
          <w:szCs w:val="24"/>
          <w:lang w:val="en-GB"/>
        </w:rPr>
        <w:t xml:space="preserve">t is important that the </w:t>
      </w:r>
      <w:r w:rsidRPr="009152ED">
        <w:rPr>
          <w:rFonts w:ascii="Arial" w:hAnsi="Arial" w:cs="Arial"/>
          <w:b/>
          <w:bCs/>
          <w:szCs w:val="24"/>
          <w:lang w:val="en-GB"/>
        </w:rPr>
        <w:t xml:space="preserve">Russian Federation, </w:t>
      </w:r>
      <w:r w:rsidRPr="009152ED">
        <w:rPr>
          <w:rFonts w:ascii="Arial" w:hAnsi="Arial" w:cs="Arial"/>
          <w:bCs/>
          <w:szCs w:val="24"/>
          <w:lang w:val="en-GB"/>
        </w:rPr>
        <w:t>as the power</w:t>
      </w:r>
      <w:r w:rsidRPr="009152ED">
        <w:rPr>
          <w:rFonts w:ascii="Arial" w:hAnsi="Arial" w:cs="Arial"/>
          <w:b/>
          <w:bCs/>
          <w:szCs w:val="24"/>
          <w:lang w:val="en-GB"/>
        </w:rPr>
        <w:t xml:space="preserve"> exercising effective control </w:t>
      </w:r>
      <w:r w:rsidRPr="009152ED">
        <w:rPr>
          <w:rFonts w:ascii="Arial" w:hAnsi="Arial" w:cs="Arial"/>
          <w:bCs/>
          <w:szCs w:val="24"/>
          <w:lang w:val="en-GB"/>
        </w:rPr>
        <w:t xml:space="preserve">over the occupied territories </w:t>
      </w:r>
      <w:r w:rsidRPr="009152ED">
        <w:rPr>
          <w:rFonts w:ascii="Arial" w:hAnsi="Arial" w:cs="Arial"/>
          <w:b/>
          <w:bCs/>
          <w:szCs w:val="24"/>
          <w:lang w:val="en-GB"/>
        </w:rPr>
        <w:t xml:space="preserve">does not hamper </w:t>
      </w:r>
      <w:r w:rsidR="00FC6E23">
        <w:rPr>
          <w:rFonts w:ascii="Arial" w:hAnsi="Arial" w:cs="Arial"/>
          <w:b/>
          <w:bCs/>
          <w:szCs w:val="24"/>
          <w:lang w:val="en-GB"/>
        </w:rPr>
        <w:t>execution of justice.</w:t>
      </w:r>
      <w:r w:rsidRPr="009152ED">
        <w:rPr>
          <w:rFonts w:ascii="Arial" w:hAnsi="Arial" w:cs="Arial"/>
          <w:szCs w:val="24"/>
          <w:lang w:val="en-GB"/>
        </w:rPr>
        <w:t xml:space="preserve">  </w:t>
      </w:r>
    </w:p>
    <w:p w:rsidR="00454F9D" w:rsidRPr="009152ED" w:rsidRDefault="00454F9D" w:rsidP="006F6AB8">
      <w:pPr>
        <w:pStyle w:val="ListParagraph"/>
        <w:numPr>
          <w:ilvl w:val="0"/>
          <w:numId w:val="39"/>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u w:val="single"/>
          <w:lang w:val="en-GB"/>
        </w:rPr>
        <w:t xml:space="preserve">Georgia has used all its leverages </w:t>
      </w:r>
      <w:r w:rsidRPr="009152ED">
        <w:rPr>
          <w:rFonts w:ascii="Arial" w:hAnsi="Arial" w:cs="Arial"/>
          <w:szCs w:val="24"/>
          <w:u w:val="single"/>
          <w:lang w:val="en-GB"/>
        </w:rPr>
        <w:sym w:font="Symbol" w:char="F0BE"/>
      </w:r>
      <w:r w:rsidRPr="009152ED">
        <w:rPr>
          <w:rFonts w:ascii="Arial" w:hAnsi="Arial" w:cs="Arial"/>
          <w:szCs w:val="24"/>
          <w:u w:val="single"/>
          <w:lang w:val="en-GB"/>
        </w:rPr>
        <w:t xml:space="preserve"> both through the negotiations and legalistic ways</w:t>
      </w:r>
      <w:r w:rsidRPr="009152ED">
        <w:rPr>
          <w:rFonts w:ascii="Arial" w:hAnsi="Arial" w:cs="Arial"/>
          <w:szCs w:val="24"/>
          <w:lang w:val="en-GB"/>
        </w:rPr>
        <w:t xml:space="preserve">, and </w:t>
      </w:r>
      <w:r w:rsidRPr="009152ED">
        <w:rPr>
          <w:rFonts w:ascii="Arial" w:hAnsi="Arial" w:cs="Arial"/>
          <w:szCs w:val="24"/>
          <w:u w:val="single"/>
          <w:lang w:val="en-GB"/>
        </w:rPr>
        <w:t>demonstrated the goodwill</w:t>
      </w:r>
      <w:r w:rsidRPr="009152ED">
        <w:rPr>
          <w:rFonts w:ascii="Arial" w:hAnsi="Arial" w:cs="Arial"/>
          <w:szCs w:val="24"/>
          <w:lang w:val="en-GB"/>
        </w:rPr>
        <w:t xml:space="preserve"> of cooperation through relevant formats. </w:t>
      </w:r>
      <w:r w:rsidRPr="009152ED">
        <w:rPr>
          <w:rFonts w:ascii="Arial" w:hAnsi="Arial" w:cs="Arial"/>
          <w:color w:val="000000" w:themeColor="text1"/>
          <w:szCs w:val="24"/>
          <w:lang w:val="en-GB"/>
        </w:rPr>
        <w:t xml:space="preserve">Nevertheless, the </w:t>
      </w:r>
      <w:r w:rsidRPr="009152ED">
        <w:rPr>
          <w:rFonts w:ascii="Arial" w:hAnsi="Arial" w:cs="Arial"/>
          <w:color w:val="000000" w:themeColor="text1"/>
          <w:szCs w:val="24"/>
          <w:u w:val="single"/>
          <w:lang w:val="en-GB"/>
        </w:rPr>
        <w:t>impunity</w:t>
      </w:r>
      <w:r w:rsidRPr="009152ED">
        <w:rPr>
          <w:rFonts w:ascii="Arial" w:hAnsi="Arial" w:cs="Arial"/>
          <w:color w:val="000000" w:themeColor="text1"/>
          <w:szCs w:val="24"/>
          <w:lang w:val="en-GB"/>
        </w:rPr>
        <w:t xml:space="preserve"> and cynical way of handling the brutal murder of three Georgian </w:t>
      </w:r>
      <w:r w:rsidR="00340467" w:rsidRPr="009152ED">
        <w:rPr>
          <w:rFonts w:ascii="Arial" w:hAnsi="Arial" w:cs="Arial"/>
          <w:color w:val="000000" w:themeColor="text1"/>
          <w:szCs w:val="24"/>
          <w:lang w:val="en-GB"/>
        </w:rPr>
        <w:t xml:space="preserve">IDPs </w:t>
      </w:r>
      <w:r w:rsidRPr="009152ED">
        <w:rPr>
          <w:rFonts w:ascii="Arial" w:hAnsi="Arial" w:cs="Arial"/>
          <w:color w:val="000000" w:themeColor="text1"/>
          <w:szCs w:val="24"/>
          <w:lang w:val="en-GB"/>
        </w:rPr>
        <w:t xml:space="preserve">clearly demonstrates that </w:t>
      </w:r>
      <w:r w:rsidRPr="009152ED">
        <w:rPr>
          <w:rFonts w:ascii="Arial" w:hAnsi="Arial" w:cs="Arial"/>
          <w:color w:val="000000" w:themeColor="text1"/>
          <w:szCs w:val="24"/>
          <w:u w:val="single"/>
          <w:lang w:val="en-GB"/>
        </w:rPr>
        <w:t>ethnically motivated violence and crimes are well encouraged</w:t>
      </w:r>
      <w:r w:rsidRPr="009152ED">
        <w:rPr>
          <w:rFonts w:ascii="Arial" w:hAnsi="Arial" w:cs="Arial"/>
          <w:color w:val="000000" w:themeColor="text1"/>
          <w:szCs w:val="24"/>
          <w:lang w:val="en-GB"/>
        </w:rPr>
        <w:t xml:space="preserve"> by the Russian occupation regimes.</w:t>
      </w:r>
    </w:p>
    <w:p w:rsidR="00B46671" w:rsidRPr="009152ED" w:rsidRDefault="00454F9D" w:rsidP="006F6AB8">
      <w:pPr>
        <w:pStyle w:val="ListParagraph"/>
        <w:numPr>
          <w:ilvl w:val="0"/>
          <w:numId w:val="39"/>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color w:val="000000" w:themeColor="text1"/>
          <w:szCs w:val="24"/>
          <w:lang w:val="en-GB"/>
        </w:rPr>
        <w:t>In</w:t>
      </w:r>
      <w:r w:rsidRPr="009152ED">
        <w:rPr>
          <w:rFonts w:ascii="Arial" w:hAnsi="Arial" w:cs="Arial"/>
          <w:szCs w:val="24"/>
          <w:lang w:val="en-GB"/>
        </w:rPr>
        <w:t xml:space="preserve"> this respect, inform about the </w:t>
      </w:r>
      <w:r w:rsidRPr="009152ED">
        <w:rPr>
          <w:rFonts w:ascii="Arial" w:hAnsi="Arial" w:cs="Arial"/>
          <w:b/>
          <w:szCs w:val="24"/>
          <w:lang w:val="en-GB"/>
        </w:rPr>
        <w:t>"Otkhozoria - Tatunashvili List"</w:t>
      </w:r>
      <w:r w:rsidRPr="009152ED">
        <w:rPr>
          <w:rFonts w:ascii="Arial" w:hAnsi="Arial" w:cs="Arial"/>
          <w:szCs w:val="24"/>
          <w:lang w:val="en-GB"/>
        </w:rPr>
        <w:t xml:space="preserve"> — a list of 33 persons accused and convicted of</w:t>
      </w:r>
      <w:r w:rsidR="003A24FC" w:rsidRPr="009152ED">
        <w:rPr>
          <w:rFonts w:ascii="Sylfaen" w:hAnsi="Sylfaen" w:cs="Arial"/>
          <w:szCs w:val="24"/>
          <w:lang w:val="ka-GE"/>
        </w:rPr>
        <w:t xml:space="preserve"> </w:t>
      </w:r>
      <w:r w:rsidR="003A24FC" w:rsidRPr="009152ED">
        <w:rPr>
          <w:rFonts w:ascii="Arial" w:hAnsi="Arial" w:cs="Arial"/>
          <w:color w:val="000000" w:themeColor="text1"/>
          <w:szCs w:val="24"/>
          <w:lang w:val="en-GB"/>
        </w:rPr>
        <w:t>grave human rights violations</w:t>
      </w:r>
      <w:r w:rsidRPr="009152ED">
        <w:rPr>
          <w:rFonts w:ascii="Arial" w:hAnsi="Arial" w:cs="Arial"/>
          <w:color w:val="000000" w:themeColor="text1"/>
          <w:szCs w:val="24"/>
          <w:lang w:val="en-GB"/>
        </w:rPr>
        <w:t xml:space="preserve">. </w:t>
      </w:r>
      <w:r w:rsidR="003A24FC" w:rsidRPr="009152ED">
        <w:rPr>
          <w:rFonts w:ascii="Arial" w:hAnsi="Arial" w:cs="Arial"/>
          <w:color w:val="000000" w:themeColor="text1"/>
          <w:szCs w:val="24"/>
          <w:lang w:val="en-GB"/>
        </w:rPr>
        <w:t xml:space="preserve">We seek </w:t>
      </w:r>
      <w:r w:rsidR="003A24FC" w:rsidRPr="009152ED">
        <w:rPr>
          <w:rFonts w:ascii="Arial" w:hAnsi="Arial" w:cs="Arial"/>
          <w:color w:val="000000" w:themeColor="text1"/>
          <w:szCs w:val="24"/>
          <w:lang w:val="en-GB"/>
        </w:rPr>
        <w:lastRenderedPageBreak/>
        <w:t>international support to impose restrictive measures on the individuals included in the list with the aim</w:t>
      </w:r>
      <w:r w:rsidRPr="009152ED">
        <w:rPr>
          <w:rFonts w:ascii="Arial" w:hAnsi="Arial" w:cs="Arial"/>
          <w:b/>
          <w:szCs w:val="24"/>
        </w:rPr>
        <w:t xml:space="preserve"> to end impunity, prevent further severe HR violations and aggravation of humanitarian conditions </w:t>
      </w:r>
      <w:r w:rsidR="003A24FC" w:rsidRPr="009152ED">
        <w:rPr>
          <w:rFonts w:ascii="Arial" w:hAnsi="Arial" w:cs="Arial"/>
          <w:szCs w:val="24"/>
        </w:rPr>
        <w:t>of conflict-affected population</w:t>
      </w:r>
      <w:r w:rsidRPr="009152ED">
        <w:rPr>
          <w:rFonts w:ascii="Arial" w:hAnsi="Arial" w:cs="Arial"/>
          <w:szCs w:val="24"/>
        </w:rPr>
        <w:t>.</w:t>
      </w:r>
      <w:r w:rsidR="00B46671" w:rsidRPr="009152ED">
        <w:rPr>
          <w:rFonts w:ascii="Arial" w:hAnsi="Arial" w:cs="Arial"/>
          <w:szCs w:val="24"/>
        </w:rPr>
        <w:t xml:space="preserve"> </w:t>
      </w:r>
      <w:r w:rsidR="00DB7CA5" w:rsidRPr="009152ED">
        <w:rPr>
          <w:rFonts w:ascii="Arial" w:hAnsi="Arial" w:cs="Arial"/>
          <w:b/>
          <w:szCs w:val="24"/>
        </w:rPr>
        <w:t>Lithuania</w:t>
      </w:r>
      <w:r w:rsidR="00DB7CA5" w:rsidRPr="009152ED">
        <w:rPr>
          <w:rFonts w:ascii="Arial" w:hAnsi="Arial" w:cs="Arial"/>
          <w:szCs w:val="24"/>
        </w:rPr>
        <w:t xml:space="preserve"> adopted the sanctions.</w:t>
      </w:r>
    </w:p>
    <w:p w:rsidR="0067794E" w:rsidRPr="009152ED" w:rsidRDefault="0067794E" w:rsidP="006F6AB8">
      <w:pPr>
        <w:pStyle w:val="ListParagraph"/>
        <w:numPr>
          <w:ilvl w:val="0"/>
          <w:numId w:val="39"/>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color w:val="000000" w:themeColor="text1"/>
          <w:szCs w:val="24"/>
          <w:lang w:val="en-GB"/>
        </w:rPr>
        <w:t>In this light underline the importance of international support to the list.</w:t>
      </w:r>
    </w:p>
    <w:p w:rsidR="00947854" w:rsidRPr="009152ED" w:rsidRDefault="004553EF" w:rsidP="006F6AB8">
      <w:pPr>
        <w:pStyle w:val="list0020paragraph"/>
        <w:numPr>
          <w:ilvl w:val="0"/>
          <w:numId w:val="3"/>
        </w:numPr>
        <w:spacing w:before="0" w:beforeAutospacing="0" w:after="120" w:afterAutospacing="0"/>
        <w:ind w:left="851" w:hanging="425"/>
        <w:jc w:val="both"/>
        <w:rPr>
          <w:rFonts w:ascii="Arial" w:hAnsi="Arial" w:cs="Arial"/>
          <w:lang w:val="en-GB"/>
        </w:rPr>
      </w:pPr>
      <w:r w:rsidRPr="009152ED">
        <w:rPr>
          <w:rFonts w:ascii="Arial" w:hAnsi="Arial" w:cs="Arial"/>
          <w:b/>
          <w:u w:val="single"/>
          <w:lang w:val="en-GB"/>
        </w:rPr>
        <w:t>Restrictions and isolation</w:t>
      </w:r>
      <w:r w:rsidRPr="009152ED">
        <w:rPr>
          <w:rFonts w:ascii="Arial" w:hAnsi="Arial" w:cs="Arial"/>
          <w:lang w:val="en-GB"/>
        </w:rPr>
        <w:t xml:space="preserve"> further worsening the humanitarian situation</w:t>
      </w:r>
      <w:r w:rsidR="00936AF9" w:rsidRPr="009152ED">
        <w:rPr>
          <w:rFonts w:ascii="Arial" w:hAnsi="Arial" w:cs="Arial"/>
          <w:lang w:val="en-GB"/>
        </w:rPr>
        <w:t>:</w:t>
      </w:r>
    </w:p>
    <w:p w:rsidR="00345877" w:rsidRPr="009152ED" w:rsidRDefault="00345877" w:rsidP="006F6AB8">
      <w:pPr>
        <w:pStyle w:val="ListParagraph"/>
        <w:numPr>
          <w:ilvl w:val="0"/>
          <w:numId w:val="40"/>
        </w:numPr>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On 6 November 2018, the occupation forces started to erect the iron fence posts in the area adjacent to the Atotsi village, Kareli Municipality, apparently for installing fences/barbed wires on the ground later on. The works continued the following day and the total length of the line reached approximately 370 meters. It has resulted in expansion of occupation scale and loss of additional hectares of land of the local population.</w:t>
      </w:r>
    </w:p>
    <w:p w:rsidR="004553EF" w:rsidRPr="009152ED" w:rsidRDefault="00F31A3A" w:rsidP="006F6AB8">
      <w:pPr>
        <w:pStyle w:val="ListParagraph"/>
        <w:numPr>
          <w:ilvl w:val="0"/>
          <w:numId w:val="40"/>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The</w:t>
      </w:r>
      <w:r w:rsidR="004553EF" w:rsidRPr="009152ED">
        <w:rPr>
          <w:rFonts w:ascii="Arial" w:hAnsi="Arial" w:cs="Arial"/>
          <w:szCs w:val="24"/>
          <w:lang w:val="en-GB"/>
        </w:rPr>
        <w:t xml:space="preserve"> demonstration of the self-isolation policy </w:t>
      </w:r>
      <w:r w:rsidR="004553EF" w:rsidRPr="009152ED">
        <w:rPr>
          <w:rFonts w:ascii="Arial" w:hAnsi="Arial" w:cs="Arial"/>
          <w:szCs w:val="24"/>
          <w:lang w:val="en-GB"/>
        </w:rPr>
        <w:sym w:font="Symbol" w:char="F0BE"/>
      </w:r>
      <w:r w:rsidR="004553EF" w:rsidRPr="009152ED">
        <w:rPr>
          <w:rFonts w:ascii="Arial" w:hAnsi="Arial" w:cs="Arial"/>
          <w:szCs w:val="24"/>
          <w:lang w:val="en-GB"/>
        </w:rPr>
        <w:t xml:space="preserve"> the so-called decrees adopted by the Sokhumi occupation regime that prohibit the residents of Abkhazia region to travel to any country with the aim to participate in the events organized by International NGOs and/or funded by Western countries or international organizations.</w:t>
      </w:r>
    </w:p>
    <w:p w:rsidR="004553EF" w:rsidRPr="009152ED" w:rsidRDefault="004553EF" w:rsidP="006F6AB8">
      <w:pPr>
        <w:pStyle w:val="ListParagraph"/>
        <w:numPr>
          <w:ilvl w:val="0"/>
          <w:numId w:val="40"/>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Recall the decision by Sokhumi occupation regime to impose the so-called taxes on goods that are transferred from and/or to the rest of Georgia with the aim to restrict cross-ABL interaction of local population.</w:t>
      </w:r>
    </w:p>
    <w:p w:rsidR="004553EF" w:rsidRPr="009152ED" w:rsidRDefault="004553EF" w:rsidP="006F6AB8">
      <w:pPr>
        <w:pStyle w:val="ListParagraph"/>
        <w:numPr>
          <w:ilvl w:val="0"/>
          <w:numId w:val="40"/>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In the beginning of April</w:t>
      </w:r>
      <w:r w:rsidR="00FC6E23">
        <w:rPr>
          <w:rFonts w:ascii="Arial" w:hAnsi="Arial" w:cs="Arial"/>
          <w:szCs w:val="24"/>
          <w:lang w:val="en-GB"/>
        </w:rPr>
        <w:t xml:space="preserve"> 2018</w:t>
      </w:r>
      <w:r w:rsidRPr="009152ED">
        <w:rPr>
          <w:rFonts w:ascii="Arial" w:hAnsi="Arial" w:cs="Arial"/>
          <w:szCs w:val="24"/>
          <w:lang w:val="en-GB"/>
        </w:rPr>
        <w:t xml:space="preserve">, the occupation regime in Sokhumi announced the temporary restrictions on agricultural goods from Tbilisi administrated territory, referring to the challenges stemming from the stink bug. </w:t>
      </w:r>
    </w:p>
    <w:p w:rsidR="004553EF" w:rsidRPr="009152ED" w:rsidRDefault="004553EF" w:rsidP="006F6AB8">
      <w:pPr>
        <w:pStyle w:val="ListParagraph"/>
        <w:numPr>
          <w:ilvl w:val="0"/>
          <w:numId w:val="40"/>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Following the opening of so-called custom point in Akhalgori district</w:t>
      </w:r>
      <w:r w:rsidR="00FC6E23">
        <w:rPr>
          <w:rFonts w:ascii="Arial" w:hAnsi="Arial" w:cs="Arial"/>
          <w:szCs w:val="24"/>
          <w:lang w:val="en-GB"/>
        </w:rPr>
        <w:t xml:space="preserve"> in January last year</w:t>
      </w:r>
      <w:r w:rsidRPr="009152ED">
        <w:rPr>
          <w:rFonts w:ascii="Arial" w:hAnsi="Arial" w:cs="Arial"/>
          <w:szCs w:val="24"/>
          <w:lang w:val="en-GB"/>
        </w:rPr>
        <w:t xml:space="preserve">, provision of meat and dairy products in Tskhinvali region from the rest of Georgia was banned. </w:t>
      </w:r>
    </w:p>
    <w:p w:rsidR="00C966A7" w:rsidRPr="009152ED" w:rsidRDefault="004553EF" w:rsidP="006F6AB8">
      <w:pPr>
        <w:pStyle w:val="ListParagraph"/>
        <w:numPr>
          <w:ilvl w:val="0"/>
          <w:numId w:val="40"/>
        </w:numPr>
        <w:shd w:val="clear" w:color="auto" w:fill="FFFFFF"/>
        <w:spacing w:after="120" w:line="240" w:lineRule="auto"/>
        <w:ind w:left="1276" w:hanging="425"/>
        <w:contextualSpacing w:val="0"/>
        <w:jc w:val="both"/>
        <w:rPr>
          <w:rFonts w:ascii="Arial" w:hAnsi="Arial" w:cs="Arial"/>
          <w:szCs w:val="24"/>
          <w:lang w:val="en-GB"/>
        </w:rPr>
      </w:pPr>
      <w:r w:rsidRPr="009152ED">
        <w:rPr>
          <w:rFonts w:ascii="Arial" w:hAnsi="Arial" w:cs="Arial"/>
          <w:szCs w:val="24"/>
          <w:lang w:val="en-GB"/>
        </w:rPr>
        <w:t>Furthermore, on 27 April, the occupation regime in Tskhinvali imposed new restrictions for local farmers, prohibiting to take the cattle across the occupation line.</w:t>
      </w:r>
    </w:p>
    <w:p w:rsidR="00454F9D" w:rsidRPr="009152ED" w:rsidRDefault="00454F9D" w:rsidP="006F6AB8">
      <w:pPr>
        <w:pStyle w:val="list0020paragraph"/>
        <w:numPr>
          <w:ilvl w:val="0"/>
          <w:numId w:val="1"/>
        </w:numPr>
        <w:spacing w:before="0" w:beforeAutospacing="0" w:after="120" w:afterAutospacing="0"/>
        <w:ind w:left="426" w:hanging="426"/>
        <w:jc w:val="both"/>
        <w:rPr>
          <w:rFonts w:ascii="Arial" w:hAnsi="Arial" w:cs="Arial"/>
          <w:lang w:val="en-GB"/>
        </w:rPr>
      </w:pPr>
      <w:r w:rsidRPr="009152ED">
        <w:rPr>
          <w:rFonts w:ascii="Arial" w:hAnsi="Arial" w:cs="Arial"/>
          <w:lang w:val="en-GB"/>
        </w:rPr>
        <w:t xml:space="preserve">Abkhazia and Tskhinvali regions remain </w:t>
      </w:r>
      <w:r w:rsidRPr="009152ED">
        <w:rPr>
          <w:rFonts w:ascii="Arial" w:hAnsi="Arial" w:cs="Arial"/>
          <w:b/>
          <w:lang w:val="en-GB"/>
        </w:rPr>
        <w:t>inaccessible for the international community to monitor the grave situation</w:t>
      </w:r>
      <w:r w:rsidRPr="009152ED">
        <w:rPr>
          <w:rFonts w:ascii="Arial" w:hAnsi="Arial" w:cs="Arial"/>
          <w:lang w:val="en-GB"/>
        </w:rPr>
        <w:t xml:space="preserve">. Even the </w:t>
      </w:r>
      <w:r w:rsidRPr="009152ED">
        <w:rPr>
          <w:rFonts w:ascii="Arial" w:hAnsi="Arial" w:cs="Arial"/>
          <w:b/>
          <w:lang w:val="en-GB"/>
        </w:rPr>
        <w:t>EUMM</w:t>
      </w:r>
      <w:r w:rsidRPr="009152ED">
        <w:rPr>
          <w:rFonts w:ascii="Arial" w:hAnsi="Arial" w:cs="Arial"/>
          <w:lang w:val="en-GB"/>
        </w:rPr>
        <w:t xml:space="preserve"> that is mandated to operate throughout the whole territory of Georgia is not allowed in the occupied regions by the Russian Federation.</w:t>
      </w:r>
    </w:p>
    <w:p w:rsidR="00947854" w:rsidRPr="009152ED" w:rsidRDefault="00947854" w:rsidP="006F6AB8">
      <w:pPr>
        <w:pStyle w:val="ListParagraph"/>
        <w:numPr>
          <w:ilvl w:val="0"/>
          <w:numId w:val="5"/>
        </w:numPr>
        <w:spacing w:after="120" w:line="240" w:lineRule="auto"/>
        <w:ind w:left="426" w:hanging="426"/>
        <w:contextualSpacing w:val="0"/>
        <w:jc w:val="both"/>
        <w:rPr>
          <w:rFonts w:ascii="Arial" w:hAnsi="Arial" w:cs="Arial"/>
          <w:szCs w:val="24"/>
          <w:lang w:val="en-GB"/>
        </w:rPr>
      </w:pPr>
      <w:r w:rsidRPr="009152ED">
        <w:rPr>
          <w:rFonts w:ascii="Arial" w:hAnsi="Arial" w:cs="Arial"/>
          <w:b/>
          <w:szCs w:val="24"/>
          <w:lang w:val="en-GB"/>
        </w:rPr>
        <w:t>Consistent and firm stance</w:t>
      </w:r>
      <w:r w:rsidRPr="009152ED">
        <w:rPr>
          <w:rFonts w:ascii="Arial" w:hAnsi="Arial" w:cs="Arial"/>
          <w:szCs w:val="24"/>
          <w:lang w:val="en-GB"/>
        </w:rPr>
        <w:t xml:space="preserve"> of international community is essential to</w:t>
      </w:r>
      <w:r w:rsidR="00F6081A" w:rsidRPr="009152ED">
        <w:rPr>
          <w:rFonts w:ascii="Arial" w:hAnsi="Arial" w:cs="Arial"/>
          <w:szCs w:val="24"/>
          <w:lang w:val="en-GB"/>
        </w:rPr>
        <w:t xml:space="preserve"> facilitate the peaceful conflict resolution and </w:t>
      </w:r>
      <w:r w:rsidRPr="009152ED">
        <w:rPr>
          <w:rFonts w:ascii="Arial" w:hAnsi="Arial" w:cs="Arial"/>
          <w:szCs w:val="24"/>
          <w:lang w:val="en-GB"/>
        </w:rPr>
        <w:t xml:space="preserve">urge the Russian Federation to refrain from this kind of illegal actions and respect sovereignty and territorial integrity of its neighbouring countries. </w:t>
      </w:r>
    </w:p>
    <w:sectPr w:rsidR="00947854" w:rsidRPr="009152ED" w:rsidSect="009D1DEE">
      <w:foot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0D" w:rsidRDefault="00E56F0D" w:rsidP="00553539">
      <w:pPr>
        <w:spacing w:after="0" w:line="240" w:lineRule="auto"/>
      </w:pPr>
      <w:r>
        <w:separator/>
      </w:r>
    </w:p>
  </w:endnote>
  <w:endnote w:type="continuationSeparator" w:id="0">
    <w:p w:rsidR="00E56F0D" w:rsidRDefault="00E56F0D" w:rsidP="0055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43349"/>
      <w:docPartObj>
        <w:docPartGallery w:val="Page Numbers (Bottom of Page)"/>
        <w:docPartUnique/>
      </w:docPartObj>
    </w:sdtPr>
    <w:sdtEndPr>
      <w:rPr>
        <w:noProof/>
      </w:rPr>
    </w:sdtEndPr>
    <w:sdtContent>
      <w:p w:rsidR="00577D26" w:rsidRDefault="00577D26">
        <w:pPr>
          <w:pStyle w:val="Footer"/>
          <w:jc w:val="right"/>
        </w:pPr>
        <w:r>
          <w:fldChar w:fldCharType="begin"/>
        </w:r>
        <w:r>
          <w:instrText xml:space="preserve"> PAGE   \* MERGEFORMAT </w:instrText>
        </w:r>
        <w:r>
          <w:fldChar w:fldCharType="separate"/>
        </w:r>
        <w:r w:rsidR="00A044B4">
          <w:rPr>
            <w:noProof/>
          </w:rPr>
          <w:t>1</w:t>
        </w:r>
        <w:r>
          <w:rPr>
            <w:noProof/>
          </w:rPr>
          <w:fldChar w:fldCharType="end"/>
        </w:r>
      </w:p>
    </w:sdtContent>
  </w:sdt>
  <w:p w:rsidR="00577D26" w:rsidRDefault="00577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0D" w:rsidRDefault="00E56F0D" w:rsidP="00553539">
      <w:pPr>
        <w:spacing w:after="0" w:line="240" w:lineRule="auto"/>
      </w:pPr>
      <w:r>
        <w:separator/>
      </w:r>
    </w:p>
  </w:footnote>
  <w:footnote w:type="continuationSeparator" w:id="0">
    <w:p w:rsidR="00E56F0D" w:rsidRDefault="00E56F0D" w:rsidP="00553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17C"/>
    <w:multiLevelType w:val="hybridMultilevel"/>
    <w:tmpl w:val="2AF4181E"/>
    <w:lvl w:ilvl="0" w:tplc="CCE2A9F4">
      <w:start w:val="1"/>
      <w:numFmt w:val="bullet"/>
      <w:lvlText w:val="-"/>
      <w:lvlJc w:val="left"/>
      <w:pPr>
        <w:ind w:left="720" w:hanging="360"/>
      </w:pPr>
      <w:rPr>
        <w:rFonts w:ascii="Sylfaen" w:hAnsi="Sylfae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793089"/>
    <w:multiLevelType w:val="hybridMultilevel"/>
    <w:tmpl w:val="5B4E522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558E4"/>
    <w:multiLevelType w:val="hybridMultilevel"/>
    <w:tmpl w:val="DF02E19E"/>
    <w:lvl w:ilvl="0" w:tplc="04090009">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8539E"/>
    <w:multiLevelType w:val="hybridMultilevel"/>
    <w:tmpl w:val="8B722E40"/>
    <w:lvl w:ilvl="0" w:tplc="D2721DDE">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E95CC4"/>
    <w:multiLevelType w:val="hybridMultilevel"/>
    <w:tmpl w:val="0FBE5CB0"/>
    <w:lvl w:ilvl="0" w:tplc="71A4340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034B95"/>
    <w:multiLevelType w:val="hybridMultilevel"/>
    <w:tmpl w:val="99583070"/>
    <w:lvl w:ilvl="0" w:tplc="6F569E26">
      <w:numFmt w:val="bullet"/>
      <w:lvlText w:val="-"/>
      <w:lvlJc w:val="left"/>
      <w:pPr>
        <w:ind w:left="720" w:hanging="360"/>
      </w:pPr>
      <w:rPr>
        <w:rFonts w:ascii="Sylfaen" w:eastAsiaTheme="minorHAnsi" w:hAnsi="Sylfaen"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651367"/>
    <w:multiLevelType w:val="hybridMultilevel"/>
    <w:tmpl w:val="D98691C8"/>
    <w:lvl w:ilvl="0" w:tplc="CCE2A9F4">
      <w:start w:val="1"/>
      <w:numFmt w:val="bullet"/>
      <w:lvlText w:val="-"/>
      <w:lvlJc w:val="left"/>
      <w:pPr>
        <w:ind w:left="1080" w:hanging="360"/>
      </w:pPr>
      <w:rPr>
        <w:rFonts w:ascii="Sylfaen" w:hAnsi="Sylfae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0C0ED4"/>
    <w:multiLevelType w:val="hybridMultilevel"/>
    <w:tmpl w:val="366AF42C"/>
    <w:lvl w:ilvl="0" w:tplc="8872DD16">
      <w:numFmt w:val="bullet"/>
      <w:lvlText w:val="-"/>
      <w:lvlJc w:val="left"/>
      <w:pPr>
        <w:ind w:left="720" w:hanging="360"/>
      </w:pPr>
      <w:rPr>
        <w:rFonts w:ascii="Arial" w:eastAsia="Calibr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01769"/>
    <w:multiLevelType w:val="hybridMultilevel"/>
    <w:tmpl w:val="92DCA48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56F4C"/>
    <w:multiLevelType w:val="hybridMultilevel"/>
    <w:tmpl w:val="08D04D38"/>
    <w:lvl w:ilvl="0" w:tplc="71A434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2A87"/>
    <w:multiLevelType w:val="hybridMultilevel"/>
    <w:tmpl w:val="7F60FDBC"/>
    <w:lvl w:ilvl="0" w:tplc="71A4340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4F1D76"/>
    <w:multiLevelType w:val="hybridMultilevel"/>
    <w:tmpl w:val="C1D4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C13AE"/>
    <w:multiLevelType w:val="hybridMultilevel"/>
    <w:tmpl w:val="BFDAB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27C2446"/>
    <w:multiLevelType w:val="hybridMultilevel"/>
    <w:tmpl w:val="87FEB3F6"/>
    <w:lvl w:ilvl="0" w:tplc="CCE2A9F4">
      <w:start w:val="1"/>
      <w:numFmt w:val="bullet"/>
      <w:lvlText w:val="-"/>
      <w:lvlJc w:val="left"/>
      <w:pPr>
        <w:ind w:left="720" w:hanging="360"/>
      </w:pPr>
      <w:rPr>
        <w:rFonts w:ascii="Sylfaen" w:hAnsi="Sylfae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D4E89"/>
    <w:multiLevelType w:val="hybridMultilevel"/>
    <w:tmpl w:val="28D84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844A26"/>
    <w:multiLevelType w:val="hybridMultilevel"/>
    <w:tmpl w:val="CF103472"/>
    <w:lvl w:ilvl="0" w:tplc="CCE2A9F4">
      <w:start w:val="1"/>
      <w:numFmt w:val="bullet"/>
      <w:lvlText w:val="-"/>
      <w:lvlJc w:val="left"/>
      <w:pPr>
        <w:ind w:left="720" w:hanging="360"/>
      </w:pPr>
      <w:rPr>
        <w:rFonts w:ascii="Sylfaen" w:hAnsi="Sylfae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F470DC"/>
    <w:multiLevelType w:val="hybridMultilevel"/>
    <w:tmpl w:val="4A04D132"/>
    <w:lvl w:ilvl="0" w:tplc="04090003">
      <w:start w:val="1"/>
      <w:numFmt w:val="bullet"/>
      <w:lvlText w:val="o"/>
      <w:lvlJc w:val="left"/>
      <w:pPr>
        <w:ind w:left="1080" w:hanging="360"/>
      </w:pPr>
      <w:rPr>
        <w:rFonts w:ascii="Courier New" w:hAnsi="Courier New" w:cs="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0851FEB"/>
    <w:multiLevelType w:val="hybridMultilevel"/>
    <w:tmpl w:val="7A046D0A"/>
    <w:lvl w:ilvl="0" w:tplc="CCE2A9F4">
      <w:start w:val="1"/>
      <w:numFmt w:val="bullet"/>
      <w:lvlText w:val="-"/>
      <w:lvlJc w:val="left"/>
      <w:pPr>
        <w:ind w:left="720" w:hanging="360"/>
      </w:pPr>
      <w:rPr>
        <w:rFonts w:ascii="Sylfaen" w:hAnsi="Sylfae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AF6298"/>
    <w:multiLevelType w:val="hybridMultilevel"/>
    <w:tmpl w:val="4DAAD7C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43632BE"/>
    <w:multiLevelType w:val="hybridMultilevel"/>
    <w:tmpl w:val="B5E6C1EA"/>
    <w:lvl w:ilvl="0" w:tplc="0409000B">
      <w:start w:val="1"/>
      <w:numFmt w:val="bullet"/>
      <w:lvlText w:val=""/>
      <w:lvlJc w:val="left"/>
      <w:pPr>
        <w:ind w:left="450" w:hanging="360"/>
      </w:pPr>
      <w:rPr>
        <w:rFonts w:ascii="Wingdings" w:hAnsi="Wingdings" w:hint="default"/>
        <w:b w:val="0"/>
        <w:i w:val="0"/>
        <w:sz w:val="22"/>
        <w:szCs w:val="24"/>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20B02"/>
    <w:multiLevelType w:val="hybridMultilevel"/>
    <w:tmpl w:val="E9504226"/>
    <w:lvl w:ilvl="0" w:tplc="CCE2A9F4">
      <w:start w:val="1"/>
      <w:numFmt w:val="bullet"/>
      <w:lvlText w:val="-"/>
      <w:lvlJc w:val="left"/>
      <w:pPr>
        <w:ind w:left="1440" w:hanging="360"/>
      </w:pPr>
      <w:rPr>
        <w:rFonts w:ascii="Sylfaen" w:hAnsi="Sylfaen"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D83E3A"/>
    <w:multiLevelType w:val="hybridMultilevel"/>
    <w:tmpl w:val="F7BEEE36"/>
    <w:lvl w:ilvl="0" w:tplc="7C5E8B0C">
      <w:start w:val="1"/>
      <w:numFmt w:val="bullet"/>
      <w:lvlText w:val=""/>
      <w:lvlJc w:val="left"/>
      <w:pPr>
        <w:ind w:left="720" w:hanging="360"/>
      </w:pPr>
      <w:rPr>
        <w:rFonts w:ascii="Symbol" w:hAnsi="Symbol" w:hint="default"/>
        <w:b w:val="0"/>
        <w:i w:val="0"/>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F208A5"/>
    <w:multiLevelType w:val="hybridMultilevel"/>
    <w:tmpl w:val="884A29BE"/>
    <w:lvl w:ilvl="0" w:tplc="71A4340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52626E"/>
    <w:multiLevelType w:val="hybridMultilevel"/>
    <w:tmpl w:val="AAA03C92"/>
    <w:lvl w:ilvl="0" w:tplc="CCE2A9F4">
      <w:start w:val="1"/>
      <w:numFmt w:val="bullet"/>
      <w:lvlText w:val="-"/>
      <w:lvlJc w:val="left"/>
      <w:pPr>
        <w:ind w:left="1571" w:hanging="360"/>
      </w:pPr>
      <w:rPr>
        <w:rFonts w:ascii="Sylfaen" w:hAnsi="Sylfaen" w:hint="default"/>
        <w:sz w:val="20"/>
        <w:szCs w:val="2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4CA63609"/>
    <w:multiLevelType w:val="hybridMultilevel"/>
    <w:tmpl w:val="3ED0245C"/>
    <w:lvl w:ilvl="0" w:tplc="4142094E">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4D2B377B"/>
    <w:multiLevelType w:val="hybridMultilevel"/>
    <w:tmpl w:val="566A9718"/>
    <w:lvl w:ilvl="0" w:tplc="71A434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F02D8"/>
    <w:multiLevelType w:val="hybridMultilevel"/>
    <w:tmpl w:val="4B9AE110"/>
    <w:lvl w:ilvl="0" w:tplc="71A4340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3968DE"/>
    <w:multiLevelType w:val="hybridMultilevel"/>
    <w:tmpl w:val="EE02461C"/>
    <w:lvl w:ilvl="0" w:tplc="71A4340E">
      <w:start w:val="1"/>
      <w:numFmt w:val="bullet"/>
      <w:lvlText w:val=""/>
      <w:lvlJc w:val="left"/>
      <w:pPr>
        <w:ind w:left="108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98C1AF5"/>
    <w:multiLevelType w:val="hybridMultilevel"/>
    <w:tmpl w:val="9AB47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721181"/>
    <w:multiLevelType w:val="hybridMultilevel"/>
    <w:tmpl w:val="5F0A792E"/>
    <w:lvl w:ilvl="0" w:tplc="CCE2A9F4">
      <w:start w:val="1"/>
      <w:numFmt w:val="bullet"/>
      <w:lvlText w:val="-"/>
      <w:lvlJc w:val="left"/>
      <w:pPr>
        <w:ind w:left="1440" w:hanging="360"/>
      </w:pPr>
      <w:rPr>
        <w:rFonts w:ascii="Sylfaen" w:hAnsi="Sylfaen"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B37271C"/>
    <w:multiLevelType w:val="hybridMultilevel"/>
    <w:tmpl w:val="8E746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A1744"/>
    <w:multiLevelType w:val="hybridMultilevel"/>
    <w:tmpl w:val="9DC2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5151C"/>
    <w:multiLevelType w:val="hybridMultilevel"/>
    <w:tmpl w:val="2B76D648"/>
    <w:lvl w:ilvl="0" w:tplc="7C5E8B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01E0A"/>
    <w:multiLevelType w:val="hybridMultilevel"/>
    <w:tmpl w:val="FEBAF074"/>
    <w:lvl w:ilvl="0" w:tplc="58B8E7EE">
      <w:start w:val="1"/>
      <w:numFmt w:val="bullet"/>
      <w:lvlText w:val=""/>
      <w:lvlJc w:val="left"/>
      <w:pPr>
        <w:ind w:left="450" w:hanging="360"/>
      </w:pPr>
      <w:rPr>
        <w:rFonts w:ascii="Symbol" w:hAnsi="Symbol" w:hint="default"/>
        <w:b w:val="0"/>
        <w:i w:val="0"/>
        <w:sz w:val="22"/>
        <w:szCs w:val="24"/>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5A26EA"/>
    <w:multiLevelType w:val="hybridMultilevel"/>
    <w:tmpl w:val="521C7F06"/>
    <w:lvl w:ilvl="0" w:tplc="71A4340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7D50E2"/>
    <w:multiLevelType w:val="hybridMultilevel"/>
    <w:tmpl w:val="56347430"/>
    <w:lvl w:ilvl="0" w:tplc="CCE2A9F4">
      <w:start w:val="1"/>
      <w:numFmt w:val="bullet"/>
      <w:lvlText w:val="-"/>
      <w:lvlJc w:val="left"/>
      <w:pPr>
        <w:ind w:left="1287" w:hanging="360"/>
      </w:pPr>
      <w:rPr>
        <w:rFonts w:ascii="Sylfaen" w:hAnsi="Sylfaen" w:hint="default"/>
        <w:sz w:val="20"/>
        <w:szCs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E131540"/>
    <w:multiLevelType w:val="hybridMultilevel"/>
    <w:tmpl w:val="09A6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85059"/>
    <w:multiLevelType w:val="hybridMultilevel"/>
    <w:tmpl w:val="2C16B68C"/>
    <w:lvl w:ilvl="0" w:tplc="6F9087E2">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4D7380B"/>
    <w:multiLevelType w:val="hybridMultilevel"/>
    <w:tmpl w:val="6C2A20FA"/>
    <w:lvl w:ilvl="0" w:tplc="CCE2A9F4">
      <w:start w:val="1"/>
      <w:numFmt w:val="bullet"/>
      <w:lvlText w:val="-"/>
      <w:lvlJc w:val="left"/>
      <w:pPr>
        <w:ind w:left="720" w:hanging="360"/>
      </w:pPr>
      <w:rPr>
        <w:rFonts w:ascii="Sylfaen" w:hAnsi="Sylfae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60067"/>
    <w:multiLevelType w:val="hybridMultilevel"/>
    <w:tmpl w:val="36AE2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51E49"/>
    <w:multiLevelType w:val="hybridMultilevel"/>
    <w:tmpl w:val="942E4532"/>
    <w:lvl w:ilvl="0" w:tplc="71A4340E">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EC35EF0"/>
    <w:multiLevelType w:val="hybridMultilevel"/>
    <w:tmpl w:val="C5608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16"/>
  </w:num>
  <w:num w:numId="4">
    <w:abstractNumId w:val="22"/>
  </w:num>
  <w:num w:numId="5">
    <w:abstractNumId w:val="12"/>
  </w:num>
  <w:num w:numId="6">
    <w:abstractNumId w:val="40"/>
  </w:num>
  <w:num w:numId="7">
    <w:abstractNumId w:val="14"/>
  </w:num>
  <w:num w:numId="8">
    <w:abstractNumId w:val="26"/>
  </w:num>
  <w:num w:numId="9">
    <w:abstractNumId w:val="2"/>
  </w:num>
  <w:num w:numId="10">
    <w:abstractNumId w:val="13"/>
  </w:num>
  <w:num w:numId="11">
    <w:abstractNumId w:val="24"/>
  </w:num>
  <w:num w:numId="12">
    <w:abstractNumId w:val="35"/>
  </w:num>
  <w:num w:numId="13">
    <w:abstractNumId w:val="3"/>
  </w:num>
  <w:num w:numId="14">
    <w:abstractNumId w:val="6"/>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9"/>
  </w:num>
  <w:num w:numId="18">
    <w:abstractNumId w:val="3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7"/>
  </w:num>
  <w:num w:numId="21">
    <w:abstractNumId w:val="32"/>
  </w:num>
  <w:num w:numId="22">
    <w:abstractNumId w:val="21"/>
  </w:num>
  <w:num w:numId="23">
    <w:abstractNumId w:val="1"/>
  </w:num>
  <w:num w:numId="24">
    <w:abstractNumId w:val="21"/>
  </w:num>
  <w:num w:numId="25">
    <w:abstractNumId w:val="30"/>
  </w:num>
  <w:num w:numId="26">
    <w:abstractNumId w:val="0"/>
  </w:num>
  <w:num w:numId="27">
    <w:abstractNumId w:val="17"/>
  </w:num>
  <w:num w:numId="28">
    <w:abstractNumId w:val="4"/>
  </w:num>
  <w:num w:numId="29">
    <w:abstractNumId w:val="34"/>
  </w:num>
  <w:num w:numId="30">
    <w:abstractNumId w:val="25"/>
  </w:num>
  <w:num w:numId="31">
    <w:abstractNumId w:val="28"/>
  </w:num>
  <w:num w:numId="32">
    <w:abstractNumId w:val="9"/>
  </w:num>
  <w:num w:numId="33">
    <w:abstractNumId w:val="10"/>
  </w:num>
  <w:num w:numId="34">
    <w:abstractNumId w:val="37"/>
  </w:num>
  <w:num w:numId="35">
    <w:abstractNumId w:val="11"/>
  </w:num>
  <w:num w:numId="36">
    <w:abstractNumId w:val="36"/>
  </w:num>
  <w:num w:numId="37">
    <w:abstractNumId w:val="29"/>
  </w:num>
  <w:num w:numId="38">
    <w:abstractNumId w:val="15"/>
  </w:num>
  <w:num w:numId="39">
    <w:abstractNumId w:val="23"/>
  </w:num>
  <w:num w:numId="40">
    <w:abstractNumId w:val="38"/>
  </w:num>
  <w:num w:numId="41">
    <w:abstractNumId w:val="8"/>
  </w:num>
  <w:num w:numId="42">
    <w:abstractNumId w:val="41"/>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C9"/>
    <w:rsid w:val="00015696"/>
    <w:rsid w:val="00064F01"/>
    <w:rsid w:val="00097E62"/>
    <w:rsid w:val="000B4231"/>
    <w:rsid w:val="0012505C"/>
    <w:rsid w:val="00242718"/>
    <w:rsid w:val="0024448F"/>
    <w:rsid w:val="002579E3"/>
    <w:rsid w:val="002738E6"/>
    <w:rsid w:val="002964F1"/>
    <w:rsid w:val="002A39B4"/>
    <w:rsid w:val="002A4996"/>
    <w:rsid w:val="002D0AD3"/>
    <w:rsid w:val="00340467"/>
    <w:rsid w:val="00345877"/>
    <w:rsid w:val="00353925"/>
    <w:rsid w:val="00383413"/>
    <w:rsid w:val="003964F4"/>
    <w:rsid w:val="003A24FC"/>
    <w:rsid w:val="003D5FCE"/>
    <w:rsid w:val="00435F02"/>
    <w:rsid w:val="00454F9D"/>
    <w:rsid w:val="004553EF"/>
    <w:rsid w:val="004D65FF"/>
    <w:rsid w:val="005108B5"/>
    <w:rsid w:val="00537FE9"/>
    <w:rsid w:val="00553539"/>
    <w:rsid w:val="00570D55"/>
    <w:rsid w:val="00577D26"/>
    <w:rsid w:val="005D4973"/>
    <w:rsid w:val="0067794E"/>
    <w:rsid w:val="00687CC7"/>
    <w:rsid w:val="006C6BF5"/>
    <w:rsid w:val="006F6AB8"/>
    <w:rsid w:val="00705238"/>
    <w:rsid w:val="00767359"/>
    <w:rsid w:val="00790F0D"/>
    <w:rsid w:val="00842DCB"/>
    <w:rsid w:val="008441E3"/>
    <w:rsid w:val="008629A8"/>
    <w:rsid w:val="0087637B"/>
    <w:rsid w:val="009152ED"/>
    <w:rsid w:val="00936AF9"/>
    <w:rsid w:val="00947854"/>
    <w:rsid w:val="00967C48"/>
    <w:rsid w:val="009D1DEE"/>
    <w:rsid w:val="009F1C7E"/>
    <w:rsid w:val="00A044B4"/>
    <w:rsid w:val="00A04836"/>
    <w:rsid w:val="00A079A7"/>
    <w:rsid w:val="00A243A8"/>
    <w:rsid w:val="00A31B10"/>
    <w:rsid w:val="00A50B18"/>
    <w:rsid w:val="00A519BF"/>
    <w:rsid w:val="00A61279"/>
    <w:rsid w:val="00A8304D"/>
    <w:rsid w:val="00AA77E8"/>
    <w:rsid w:val="00B46671"/>
    <w:rsid w:val="00B500D1"/>
    <w:rsid w:val="00BA4BC9"/>
    <w:rsid w:val="00BC267C"/>
    <w:rsid w:val="00BD6022"/>
    <w:rsid w:val="00C53DB6"/>
    <w:rsid w:val="00C67203"/>
    <w:rsid w:val="00C966A7"/>
    <w:rsid w:val="00CA60DF"/>
    <w:rsid w:val="00CC7BA8"/>
    <w:rsid w:val="00CF1C16"/>
    <w:rsid w:val="00D867B0"/>
    <w:rsid w:val="00D920D2"/>
    <w:rsid w:val="00D95F06"/>
    <w:rsid w:val="00DA303A"/>
    <w:rsid w:val="00DB7CA5"/>
    <w:rsid w:val="00DF766B"/>
    <w:rsid w:val="00E207A5"/>
    <w:rsid w:val="00E50CD0"/>
    <w:rsid w:val="00E56F0D"/>
    <w:rsid w:val="00E64E45"/>
    <w:rsid w:val="00EA1A5B"/>
    <w:rsid w:val="00EA2866"/>
    <w:rsid w:val="00EC228C"/>
    <w:rsid w:val="00F12A93"/>
    <w:rsid w:val="00F144A6"/>
    <w:rsid w:val="00F15976"/>
    <w:rsid w:val="00F31A3A"/>
    <w:rsid w:val="00F37B6B"/>
    <w:rsid w:val="00F6081A"/>
    <w:rsid w:val="00FA669E"/>
    <w:rsid w:val="00FC6E23"/>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D437B-D10D-470B-B809-C49066B8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pPr>
        <w:spacing w:after="120"/>
        <w:ind w:left="567"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854"/>
    <w:pPr>
      <w:spacing w:after="160" w:line="256" w:lineRule="auto"/>
      <w:ind w:left="0" w:firstLine="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47854"/>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947854"/>
    <w:pPr>
      <w:spacing w:line="252" w:lineRule="auto"/>
      <w:ind w:left="720"/>
      <w:contextualSpacing/>
    </w:pPr>
    <w:rPr>
      <w:sz w:val="24"/>
    </w:rPr>
  </w:style>
  <w:style w:type="paragraph" w:customStyle="1" w:styleId="Body">
    <w:name w:val="Body"/>
    <w:rsid w:val="00947854"/>
    <w:pPr>
      <w:spacing w:after="160" w:line="256" w:lineRule="auto"/>
      <w:ind w:left="0" w:firstLine="0"/>
    </w:pPr>
    <w:rPr>
      <w:rFonts w:ascii="Calibri" w:eastAsia="Calibri" w:hAnsi="Calibri" w:cs="Calibri"/>
      <w:color w:val="000000"/>
      <w:sz w:val="22"/>
      <w:u w:color="000000"/>
    </w:rPr>
  </w:style>
  <w:style w:type="paragraph" w:customStyle="1" w:styleId="list0020paragraph">
    <w:name w:val="list_0020paragraph"/>
    <w:basedOn w:val="Normal"/>
    <w:rsid w:val="00947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basedOn w:val="Normal"/>
    <w:rsid w:val="009478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854"/>
    <w:rPr>
      <w:b/>
      <w:bCs/>
    </w:rPr>
  </w:style>
  <w:style w:type="paragraph" w:styleId="Header">
    <w:name w:val="header"/>
    <w:basedOn w:val="Normal"/>
    <w:link w:val="HeaderChar"/>
    <w:uiPriority w:val="99"/>
    <w:unhideWhenUsed/>
    <w:rsid w:val="00553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539"/>
    <w:rPr>
      <w:sz w:val="22"/>
    </w:rPr>
  </w:style>
  <w:style w:type="paragraph" w:styleId="Footer">
    <w:name w:val="footer"/>
    <w:basedOn w:val="Normal"/>
    <w:link w:val="FooterChar"/>
    <w:uiPriority w:val="99"/>
    <w:unhideWhenUsed/>
    <w:rsid w:val="00553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539"/>
    <w:rPr>
      <w:sz w:val="22"/>
    </w:rPr>
  </w:style>
  <w:style w:type="paragraph" w:styleId="BalloonText">
    <w:name w:val="Balloon Text"/>
    <w:basedOn w:val="Normal"/>
    <w:link w:val="BalloonTextChar"/>
    <w:uiPriority w:val="99"/>
    <w:semiHidden/>
    <w:unhideWhenUsed/>
    <w:rsid w:val="009F1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C7E"/>
    <w:rPr>
      <w:rFonts w:ascii="Segoe UI" w:hAnsi="Segoe UI" w:cs="Segoe UI"/>
      <w:sz w:val="18"/>
      <w:szCs w:val="18"/>
    </w:rPr>
  </w:style>
  <w:style w:type="character" w:styleId="Hyperlink">
    <w:name w:val="Hyperlink"/>
    <w:basedOn w:val="DefaultParagraphFont"/>
    <w:uiPriority w:val="99"/>
    <w:semiHidden/>
    <w:unhideWhenUsed/>
    <w:rsid w:val="003539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9337">
      <w:bodyDiv w:val="1"/>
      <w:marLeft w:val="0"/>
      <w:marRight w:val="0"/>
      <w:marTop w:val="0"/>
      <w:marBottom w:val="0"/>
      <w:divBdr>
        <w:top w:val="none" w:sz="0" w:space="0" w:color="auto"/>
        <w:left w:val="none" w:sz="0" w:space="0" w:color="auto"/>
        <w:bottom w:val="none" w:sz="0" w:space="0" w:color="auto"/>
        <w:right w:val="none" w:sz="0" w:space="0" w:color="auto"/>
      </w:divBdr>
    </w:div>
    <w:div w:id="1024012793">
      <w:bodyDiv w:val="1"/>
      <w:marLeft w:val="0"/>
      <w:marRight w:val="0"/>
      <w:marTop w:val="0"/>
      <w:marBottom w:val="0"/>
      <w:divBdr>
        <w:top w:val="none" w:sz="0" w:space="0" w:color="auto"/>
        <w:left w:val="none" w:sz="0" w:space="0" w:color="auto"/>
        <w:bottom w:val="none" w:sz="0" w:space="0" w:color="auto"/>
        <w:right w:val="none" w:sz="0" w:space="0" w:color="auto"/>
      </w:divBdr>
    </w:div>
    <w:div w:id="1432780788">
      <w:bodyDiv w:val="1"/>
      <w:marLeft w:val="0"/>
      <w:marRight w:val="0"/>
      <w:marTop w:val="0"/>
      <w:marBottom w:val="0"/>
      <w:divBdr>
        <w:top w:val="none" w:sz="0" w:space="0" w:color="auto"/>
        <w:left w:val="none" w:sz="0" w:space="0" w:color="auto"/>
        <w:bottom w:val="none" w:sz="0" w:space="0" w:color="auto"/>
        <w:right w:val="none" w:sz="0" w:space="0" w:color="auto"/>
      </w:divBdr>
    </w:div>
    <w:div w:id="1708531681">
      <w:bodyDiv w:val="1"/>
      <w:marLeft w:val="0"/>
      <w:marRight w:val="0"/>
      <w:marTop w:val="0"/>
      <w:marBottom w:val="0"/>
      <w:divBdr>
        <w:top w:val="none" w:sz="0" w:space="0" w:color="auto"/>
        <w:left w:val="none" w:sz="0" w:space="0" w:color="auto"/>
        <w:bottom w:val="none" w:sz="0" w:space="0" w:color="auto"/>
        <w:right w:val="none" w:sz="0" w:space="0" w:color="auto"/>
      </w:divBdr>
    </w:div>
    <w:div w:id="20044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Berikashvili</dc:creator>
  <cp:keywords/>
  <dc:description/>
  <cp:lastModifiedBy>Tamar Basilia</cp:lastModifiedBy>
  <cp:revision>2</cp:revision>
  <cp:lastPrinted>2019-07-09T12:35:00Z</cp:lastPrinted>
  <dcterms:created xsi:type="dcterms:W3CDTF">2019-07-09T14:30:00Z</dcterms:created>
  <dcterms:modified xsi:type="dcterms:W3CDTF">2019-07-09T14:30:00Z</dcterms:modified>
</cp:coreProperties>
</file>